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DB4" w:rsidRPr="00335645" w:rsidRDefault="00AB3DB4" w:rsidP="00335645">
      <w:pPr>
        <w:pStyle w:val="a5"/>
        <w:ind w:left="0"/>
        <w:jc w:val="center"/>
        <w:rPr>
          <w:b/>
        </w:rPr>
      </w:pPr>
      <w:r w:rsidRPr="00335645">
        <w:rPr>
          <w:b/>
        </w:rPr>
        <w:t>СПРАВКА – ОБОСНОВАНИЕ</w:t>
      </w:r>
    </w:p>
    <w:p w:rsidR="00AB3DB4" w:rsidRPr="00335645" w:rsidRDefault="00AB3DB4" w:rsidP="00335645">
      <w:pPr>
        <w:pStyle w:val="a4"/>
        <w:ind w:firstLine="708"/>
        <w:jc w:val="both"/>
        <w:rPr>
          <w:rFonts w:ascii="Times New Roman" w:hAnsi="Times New Roman"/>
          <w:b/>
          <w:spacing w:val="-4"/>
          <w:sz w:val="24"/>
          <w:szCs w:val="24"/>
        </w:rPr>
      </w:pPr>
      <w:r w:rsidRPr="00335645">
        <w:rPr>
          <w:rFonts w:ascii="Times New Roman" w:hAnsi="Times New Roman"/>
          <w:b/>
          <w:spacing w:val="-4"/>
          <w:sz w:val="24"/>
          <w:szCs w:val="24"/>
        </w:rPr>
        <w:t>к проекту Закона Кыргызской Республики «О внесении изменений в некоторые законодательные акты Кыргызской Республики (</w:t>
      </w:r>
      <w:r w:rsidR="00132F3F" w:rsidRPr="00335645">
        <w:rPr>
          <w:rFonts w:ascii="Times New Roman" w:hAnsi="Times New Roman"/>
          <w:b/>
          <w:spacing w:val="-4"/>
          <w:sz w:val="24"/>
          <w:szCs w:val="24"/>
          <w:lang w:val="ky-KG"/>
        </w:rPr>
        <w:t xml:space="preserve">в </w:t>
      </w:r>
      <w:r w:rsidRPr="00335645">
        <w:rPr>
          <w:rFonts w:ascii="Times New Roman" w:hAnsi="Times New Roman"/>
          <w:b/>
          <w:spacing w:val="-4"/>
          <w:sz w:val="24"/>
          <w:szCs w:val="24"/>
        </w:rPr>
        <w:t xml:space="preserve">Уголовный кодекс </w:t>
      </w:r>
      <w:r w:rsidR="007E6DD7" w:rsidRPr="00335645">
        <w:rPr>
          <w:rFonts w:ascii="Times New Roman" w:hAnsi="Times New Roman"/>
          <w:b/>
          <w:spacing w:val="-4"/>
          <w:sz w:val="24"/>
          <w:szCs w:val="24"/>
        </w:rPr>
        <w:t xml:space="preserve">Кыргызской Республики, </w:t>
      </w:r>
      <w:proofErr w:type="gramStart"/>
      <w:r w:rsidR="007E6DD7" w:rsidRPr="00335645">
        <w:rPr>
          <w:rFonts w:ascii="Times New Roman" w:hAnsi="Times New Roman"/>
          <w:b/>
          <w:spacing w:val="-4"/>
          <w:sz w:val="24"/>
          <w:szCs w:val="24"/>
        </w:rPr>
        <w:t>Уголовно</w:t>
      </w:r>
      <w:proofErr w:type="gramEnd"/>
      <w:r w:rsidR="007E6DD7" w:rsidRPr="00335645">
        <w:rPr>
          <w:rFonts w:ascii="Times New Roman" w:hAnsi="Times New Roman"/>
          <w:b/>
          <w:spacing w:val="-4"/>
          <w:sz w:val="24"/>
          <w:szCs w:val="24"/>
        </w:rPr>
        <w:t>–</w:t>
      </w:r>
      <w:r w:rsidRPr="00335645">
        <w:rPr>
          <w:rFonts w:ascii="Times New Roman" w:hAnsi="Times New Roman"/>
          <w:b/>
          <w:spacing w:val="-4"/>
          <w:sz w:val="24"/>
          <w:szCs w:val="24"/>
        </w:rPr>
        <w:t xml:space="preserve">процессуальный кодекс Кыргызской Республики, Кодекс Кыргызской Республики о проступках, </w:t>
      </w:r>
      <w:r w:rsidR="007E6DD7" w:rsidRPr="00335645">
        <w:rPr>
          <w:rFonts w:ascii="Times New Roman" w:hAnsi="Times New Roman"/>
          <w:b/>
          <w:spacing w:val="-4"/>
          <w:sz w:val="24"/>
          <w:szCs w:val="24"/>
        </w:rPr>
        <w:t xml:space="preserve">Уголовно-исполнительный </w:t>
      </w:r>
      <w:r w:rsidRPr="00335645">
        <w:rPr>
          <w:rFonts w:ascii="Times New Roman" w:hAnsi="Times New Roman"/>
          <w:b/>
          <w:spacing w:val="-4"/>
          <w:sz w:val="24"/>
          <w:szCs w:val="24"/>
        </w:rPr>
        <w:t>Кодекс Кыргызской Республики</w:t>
      </w:r>
      <w:r w:rsidR="007E6DD7" w:rsidRPr="00335645">
        <w:rPr>
          <w:rFonts w:ascii="Times New Roman" w:hAnsi="Times New Roman"/>
          <w:b/>
          <w:spacing w:val="-4"/>
          <w:sz w:val="24"/>
          <w:szCs w:val="24"/>
        </w:rPr>
        <w:t>,</w:t>
      </w:r>
      <w:r w:rsidR="00132F3F" w:rsidRPr="00335645">
        <w:rPr>
          <w:rFonts w:ascii="Times New Roman" w:hAnsi="Times New Roman"/>
          <w:b/>
          <w:spacing w:val="-4"/>
          <w:sz w:val="24"/>
          <w:szCs w:val="24"/>
          <w:lang w:val="ky-KG"/>
        </w:rPr>
        <w:t xml:space="preserve"> Закон </w:t>
      </w:r>
      <w:r w:rsidR="00E13331">
        <w:rPr>
          <w:rFonts w:ascii="Times New Roman" w:hAnsi="Times New Roman"/>
          <w:b/>
          <w:spacing w:val="-4"/>
          <w:sz w:val="24"/>
          <w:szCs w:val="24"/>
          <w:lang w:val="ky-KG"/>
        </w:rPr>
        <w:t xml:space="preserve">Кыргызской Республики </w:t>
      </w:r>
      <w:r w:rsidR="00132F3F" w:rsidRPr="00335645">
        <w:rPr>
          <w:rFonts w:ascii="Times New Roman" w:hAnsi="Times New Roman"/>
          <w:b/>
          <w:spacing w:val="-4"/>
          <w:sz w:val="24"/>
          <w:szCs w:val="24"/>
          <w:lang w:val="ky-KG"/>
        </w:rPr>
        <w:t>“О пробации”</w:t>
      </w:r>
      <w:r w:rsidRPr="00335645">
        <w:rPr>
          <w:rFonts w:ascii="Times New Roman" w:hAnsi="Times New Roman"/>
          <w:b/>
          <w:spacing w:val="-4"/>
          <w:sz w:val="24"/>
          <w:szCs w:val="24"/>
        </w:rPr>
        <w:t>)»</w:t>
      </w:r>
    </w:p>
    <w:p w:rsidR="00AB3DB4" w:rsidRPr="00335645" w:rsidRDefault="00AB3DB4" w:rsidP="00335645">
      <w:pPr>
        <w:pStyle w:val="a4"/>
        <w:ind w:firstLine="708"/>
        <w:jc w:val="both"/>
        <w:rPr>
          <w:rFonts w:ascii="Times New Roman" w:hAnsi="Times New Roman"/>
          <w:spacing w:val="-4"/>
          <w:sz w:val="24"/>
          <w:szCs w:val="24"/>
        </w:rPr>
      </w:pPr>
    </w:p>
    <w:p w:rsidR="00AB3DB4" w:rsidRPr="00335645" w:rsidRDefault="00AB3DB4" w:rsidP="00335645">
      <w:pPr>
        <w:pStyle w:val="a4"/>
        <w:ind w:firstLine="708"/>
        <w:jc w:val="both"/>
        <w:rPr>
          <w:rFonts w:ascii="Times New Roman" w:hAnsi="Times New Roman"/>
          <w:sz w:val="24"/>
          <w:szCs w:val="24"/>
        </w:rPr>
      </w:pPr>
      <w:r w:rsidRPr="00335645">
        <w:rPr>
          <w:rFonts w:ascii="Times New Roman" w:hAnsi="Times New Roman"/>
          <w:spacing w:val="-4"/>
          <w:sz w:val="24"/>
          <w:szCs w:val="24"/>
        </w:rPr>
        <w:t>Цел</w:t>
      </w:r>
      <w:r w:rsidR="004D4CF4" w:rsidRPr="00335645">
        <w:rPr>
          <w:rFonts w:ascii="Times New Roman" w:hAnsi="Times New Roman"/>
          <w:spacing w:val="-4"/>
          <w:sz w:val="24"/>
          <w:szCs w:val="24"/>
        </w:rPr>
        <w:t>ь</w:t>
      </w:r>
      <w:r w:rsidRPr="00335645">
        <w:rPr>
          <w:rFonts w:ascii="Times New Roman" w:hAnsi="Times New Roman"/>
          <w:spacing w:val="-4"/>
          <w:sz w:val="24"/>
          <w:szCs w:val="24"/>
        </w:rPr>
        <w:t xml:space="preserve">ю </w:t>
      </w:r>
      <w:r w:rsidR="004D4CF4" w:rsidRPr="00335645">
        <w:rPr>
          <w:rFonts w:ascii="Times New Roman" w:hAnsi="Times New Roman"/>
          <w:spacing w:val="-4"/>
          <w:sz w:val="24"/>
          <w:szCs w:val="24"/>
        </w:rPr>
        <w:t>проекта Закона, являе</w:t>
      </w:r>
      <w:r w:rsidRPr="00335645">
        <w:rPr>
          <w:rFonts w:ascii="Times New Roman" w:hAnsi="Times New Roman"/>
          <w:spacing w:val="-4"/>
          <w:sz w:val="24"/>
          <w:szCs w:val="24"/>
        </w:rPr>
        <w:t xml:space="preserve">тся </w:t>
      </w:r>
      <w:r w:rsidR="00EB5C1E" w:rsidRPr="00335645">
        <w:rPr>
          <w:rFonts w:ascii="Times New Roman" w:hAnsi="Times New Roman"/>
          <w:sz w:val="24"/>
          <w:szCs w:val="24"/>
        </w:rPr>
        <w:t>устранение пробелов и коллизий для</w:t>
      </w:r>
      <w:r w:rsidR="00EB5C1E" w:rsidRPr="00335645">
        <w:rPr>
          <w:rFonts w:ascii="Times New Roman" w:hAnsi="Times New Roman"/>
          <w:spacing w:val="-4"/>
          <w:sz w:val="24"/>
          <w:szCs w:val="24"/>
        </w:rPr>
        <w:t xml:space="preserve"> </w:t>
      </w:r>
      <w:r w:rsidRPr="00335645">
        <w:rPr>
          <w:rFonts w:ascii="Times New Roman" w:hAnsi="Times New Roman"/>
          <w:spacing w:val="-4"/>
          <w:sz w:val="24"/>
          <w:szCs w:val="24"/>
        </w:rPr>
        <w:t xml:space="preserve">эффективной </w:t>
      </w:r>
      <w:r w:rsidRPr="00335645">
        <w:rPr>
          <w:rFonts w:ascii="Times New Roman" w:hAnsi="Times New Roman"/>
          <w:sz w:val="24"/>
          <w:szCs w:val="24"/>
        </w:rPr>
        <w:t xml:space="preserve">реализации Уголовного </w:t>
      </w:r>
      <w:hyperlink r:id="rId7" w:history="1">
        <w:r w:rsidRPr="00335645">
          <w:rPr>
            <w:rStyle w:val="a3"/>
            <w:rFonts w:ascii="Times New Roman" w:hAnsi="Times New Roman"/>
            <w:color w:val="auto"/>
            <w:sz w:val="24"/>
            <w:szCs w:val="24"/>
            <w:u w:val="none"/>
          </w:rPr>
          <w:t>кодекса</w:t>
        </w:r>
      </w:hyperlink>
      <w:r w:rsidRPr="00335645">
        <w:rPr>
          <w:rFonts w:ascii="Times New Roman" w:hAnsi="Times New Roman"/>
          <w:sz w:val="24"/>
          <w:szCs w:val="24"/>
        </w:rPr>
        <w:t xml:space="preserve"> Кыргызской Республики, </w:t>
      </w:r>
      <w:hyperlink r:id="rId8" w:history="1">
        <w:r w:rsidRPr="00335645">
          <w:rPr>
            <w:rStyle w:val="a3"/>
            <w:rFonts w:ascii="Times New Roman" w:hAnsi="Times New Roman"/>
            <w:color w:val="auto"/>
            <w:sz w:val="24"/>
            <w:szCs w:val="24"/>
            <w:u w:val="none"/>
          </w:rPr>
          <w:t>Кодекса</w:t>
        </w:r>
      </w:hyperlink>
      <w:r w:rsidRPr="00335645">
        <w:rPr>
          <w:rFonts w:ascii="Times New Roman" w:hAnsi="Times New Roman"/>
          <w:sz w:val="24"/>
          <w:szCs w:val="24"/>
        </w:rPr>
        <w:t xml:space="preserve"> Кыргызской Республики о проступках, Уголовно-процессуального </w:t>
      </w:r>
      <w:hyperlink r:id="rId9" w:history="1">
        <w:r w:rsidRPr="00335645">
          <w:rPr>
            <w:rStyle w:val="a3"/>
            <w:rFonts w:ascii="Times New Roman" w:hAnsi="Times New Roman"/>
            <w:color w:val="auto"/>
            <w:sz w:val="24"/>
            <w:szCs w:val="24"/>
            <w:u w:val="none"/>
          </w:rPr>
          <w:t>кодекса</w:t>
        </w:r>
      </w:hyperlink>
      <w:r w:rsidRPr="00335645">
        <w:rPr>
          <w:rFonts w:ascii="Times New Roman" w:hAnsi="Times New Roman"/>
          <w:sz w:val="24"/>
          <w:szCs w:val="24"/>
        </w:rPr>
        <w:t xml:space="preserve"> Кыргызской Республики, Уголовно-исполнительного </w:t>
      </w:r>
      <w:hyperlink r:id="rId10" w:history="1">
        <w:r w:rsidRPr="00335645">
          <w:rPr>
            <w:rStyle w:val="a3"/>
            <w:rFonts w:ascii="Times New Roman" w:hAnsi="Times New Roman"/>
            <w:color w:val="auto"/>
            <w:sz w:val="24"/>
            <w:szCs w:val="24"/>
            <w:u w:val="none"/>
          </w:rPr>
          <w:t>кодекса</w:t>
        </w:r>
      </w:hyperlink>
      <w:r w:rsidRPr="00335645">
        <w:rPr>
          <w:rFonts w:ascii="Times New Roman" w:hAnsi="Times New Roman"/>
          <w:sz w:val="24"/>
          <w:szCs w:val="24"/>
        </w:rPr>
        <w:t xml:space="preserve"> Кыргызской Республики, </w:t>
      </w:r>
      <w:r w:rsidR="00132F3F" w:rsidRPr="00335645">
        <w:rPr>
          <w:rFonts w:ascii="Times New Roman" w:hAnsi="Times New Roman"/>
          <w:sz w:val="24"/>
          <w:szCs w:val="24"/>
          <w:lang w:val="ky-KG"/>
        </w:rPr>
        <w:t>Закона “О пробации”</w:t>
      </w:r>
      <w:r w:rsidR="007E6DD7" w:rsidRPr="00335645">
        <w:rPr>
          <w:rFonts w:ascii="Times New Roman" w:hAnsi="Times New Roman"/>
          <w:sz w:val="24"/>
          <w:szCs w:val="24"/>
        </w:rPr>
        <w:t>.</w:t>
      </w:r>
    </w:p>
    <w:p w:rsidR="00132F3F" w:rsidRPr="00335645" w:rsidRDefault="00AB3DB4" w:rsidP="00335645">
      <w:pPr>
        <w:pStyle w:val="a4"/>
        <w:ind w:firstLine="708"/>
        <w:jc w:val="both"/>
        <w:rPr>
          <w:rFonts w:ascii="Times New Roman" w:hAnsi="Times New Roman"/>
          <w:spacing w:val="-4"/>
          <w:sz w:val="24"/>
          <w:szCs w:val="24"/>
        </w:rPr>
      </w:pPr>
      <w:r w:rsidRPr="00335645">
        <w:rPr>
          <w:rFonts w:ascii="Times New Roman" w:hAnsi="Times New Roman"/>
          <w:spacing w:val="-4"/>
          <w:sz w:val="24"/>
          <w:szCs w:val="24"/>
        </w:rPr>
        <w:t xml:space="preserve">В рамках реализации Решения Совета по Судебной реформе при Президенте Кыргызской Республики за № 2 от 27 декабря 2018 года, а также </w:t>
      </w:r>
      <w:r w:rsidR="00132F3F" w:rsidRPr="00335645">
        <w:rPr>
          <w:rFonts w:ascii="Times New Roman" w:hAnsi="Times New Roman"/>
          <w:spacing w:val="-4"/>
          <w:sz w:val="24"/>
          <w:szCs w:val="24"/>
          <w:lang w:val="ky-KG"/>
        </w:rPr>
        <w:t>распоряжением Премьер-министра Кыргызской Республики М.Д. Абылгазиевым от 25 февраля 2019 года №99 образована Межведомственная рабочая группа по анализу нормативных правовых актов Кыргызской Республики, принятых в рамках судебно-правовой реформы, на предмет выявления пробелов и коллизий.</w:t>
      </w:r>
    </w:p>
    <w:p w:rsidR="00132F3F" w:rsidRPr="00335645" w:rsidRDefault="00132F3F" w:rsidP="00335645">
      <w:pPr>
        <w:pStyle w:val="a4"/>
        <w:ind w:firstLine="708"/>
        <w:jc w:val="both"/>
        <w:rPr>
          <w:rFonts w:ascii="Times New Roman" w:hAnsi="Times New Roman"/>
          <w:spacing w:val="-4"/>
          <w:sz w:val="24"/>
          <w:szCs w:val="24"/>
          <w:lang w:val="ky-KG"/>
        </w:rPr>
      </w:pPr>
      <w:r w:rsidRPr="00335645">
        <w:rPr>
          <w:rFonts w:ascii="Times New Roman" w:hAnsi="Times New Roman"/>
          <w:spacing w:val="-4"/>
          <w:sz w:val="24"/>
          <w:szCs w:val="24"/>
        </w:rPr>
        <w:t xml:space="preserve">По результатам предложений </w:t>
      </w:r>
      <w:r w:rsidRPr="00335645">
        <w:rPr>
          <w:rFonts w:ascii="Times New Roman" w:hAnsi="Times New Roman"/>
          <w:spacing w:val="-4"/>
          <w:sz w:val="24"/>
          <w:szCs w:val="24"/>
          <w:lang w:val="ky-KG"/>
        </w:rPr>
        <w:t>Министерств и ведомст</w:t>
      </w:r>
      <w:r w:rsidR="00335645">
        <w:rPr>
          <w:rFonts w:ascii="Times New Roman" w:hAnsi="Times New Roman"/>
          <w:spacing w:val="-4"/>
          <w:sz w:val="24"/>
          <w:szCs w:val="24"/>
          <w:lang w:val="ky-KG"/>
        </w:rPr>
        <w:t>в</w:t>
      </w:r>
      <w:r w:rsidRPr="00335645">
        <w:rPr>
          <w:rFonts w:ascii="Times New Roman" w:hAnsi="Times New Roman"/>
          <w:spacing w:val="-4"/>
          <w:sz w:val="24"/>
          <w:szCs w:val="24"/>
          <w:lang w:val="ky-KG"/>
        </w:rPr>
        <w:t xml:space="preserve"> (Генеральная прокуратура, ГКНБ, ГКДО, ГСБЭП при ПКР, ГТС, ГСИН) был разработан проект Закона </w:t>
      </w:r>
      <w:r w:rsidRPr="00335645">
        <w:rPr>
          <w:rFonts w:ascii="Times New Roman" w:hAnsi="Times New Roman"/>
          <w:sz w:val="24"/>
          <w:szCs w:val="24"/>
          <w:lang w:val="ky-KG"/>
        </w:rPr>
        <w:t>“О внесении изменений в некорые законодательные акты кыргызской Республики (в Уголовно-исполнительный кодекс кыргызской Республики, Уголовный кодекс Кыргызской Республики, Кодекс Кыргызской Республики о проступках, Уголовно-процессуальный кодекс Кыргызской Республики, Закон “О пробации”)”.</w:t>
      </w:r>
    </w:p>
    <w:p w:rsidR="00B45D09" w:rsidRPr="00335645" w:rsidRDefault="00335645"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 xml:space="preserve">Относительно внесения изменений в </w:t>
      </w:r>
      <w:r w:rsidRPr="00335645">
        <w:rPr>
          <w:rFonts w:ascii="Times New Roman" w:hAnsi="Times New Roman"/>
          <w:b/>
          <w:sz w:val="24"/>
          <w:szCs w:val="24"/>
          <w:lang w:val="ky-KG"/>
        </w:rPr>
        <w:t>Уголовный</w:t>
      </w:r>
      <w:r>
        <w:rPr>
          <w:rFonts w:ascii="Times New Roman" w:hAnsi="Times New Roman"/>
          <w:sz w:val="24"/>
          <w:szCs w:val="24"/>
          <w:lang w:val="ky-KG"/>
        </w:rPr>
        <w:t xml:space="preserve"> </w:t>
      </w:r>
      <w:r w:rsidRPr="00335645">
        <w:rPr>
          <w:rFonts w:ascii="Times New Roman" w:hAnsi="Times New Roman"/>
          <w:b/>
          <w:sz w:val="24"/>
          <w:szCs w:val="24"/>
        </w:rPr>
        <w:t xml:space="preserve">Кодекс Кыргызской Республики </w:t>
      </w:r>
      <w:r w:rsidRPr="00335645">
        <w:rPr>
          <w:rFonts w:ascii="Times New Roman" w:hAnsi="Times New Roman"/>
          <w:sz w:val="24"/>
          <w:szCs w:val="24"/>
        </w:rPr>
        <w:t xml:space="preserve">отмечаем </w:t>
      </w:r>
      <w:r>
        <w:rPr>
          <w:rFonts w:ascii="Times New Roman" w:hAnsi="Times New Roman"/>
          <w:sz w:val="24"/>
          <w:szCs w:val="24"/>
          <w:lang w:val="ky-KG"/>
        </w:rPr>
        <w:t xml:space="preserve">что </w:t>
      </w:r>
      <w:r w:rsidR="00B45D09" w:rsidRPr="00335645">
        <w:rPr>
          <w:rFonts w:ascii="Times New Roman" w:hAnsi="Times New Roman"/>
          <w:sz w:val="24"/>
          <w:szCs w:val="24"/>
        </w:rPr>
        <w:t>к преступлениям, совершенным в сфере таможенного регулирования относятся экономическая контрабанда (статья 223) и уклонение от уплаты таможенных платежей (статья 230). Преступления, совершенные по части первой указанных статей классифицированы как менее тяжкие преступления, тогда как по старому кодексу указанные преступления относились к преступлениям небольшой т</w:t>
      </w:r>
      <w:r w:rsidR="00132F3F" w:rsidRPr="00335645">
        <w:rPr>
          <w:rFonts w:ascii="Times New Roman" w:hAnsi="Times New Roman"/>
          <w:sz w:val="24"/>
          <w:szCs w:val="24"/>
        </w:rPr>
        <w:t>яжести.</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Уголовно-правовые последствия за совершение указанных преступных деяний также ужесточены, за совершение экономической контрабанды увеличен максимальный срок лишения свободы, а за совершение уклонения от уплаты таможенных платежей установлен вид наказания в виде лишения свободы, в старом кодексе наказание за неуплату таможенных платежей в крупном размере не предусматривало лишение свободы.</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Необходимо также отметит, что пороговая сумма для квалификации экономической контрабанды и уклонения от уплаты таможенных платежей в крупном размере остались без изменений.</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Кроме этого, сумма уклонения от уплаты таможенных платежей для квалификации в крупном размере устарела и не менялась с 2007 года.</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 xml:space="preserve">В настоящее время крупным размером для квалификации экономической контрабанды является стоимость товара, превышающая 500 000 сом, в особо крупном размере 1 млн. сом. </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В крупном размере признается неуплата таможенных платежей, которая превышает 100 000 сом (эквивалентно 1430 долларам США) в особо крупном размере 500 000 сом (э</w:t>
      </w:r>
      <w:r w:rsidR="00132F3F" w:rsidRPr="00335645">
        <w:rPr>
          <w:rFonts w:ascii="Times New Roman" w:hAnsi="Times New Roman"/>
          <w:sz w:val="24"/>
          <w:szCs w:val="24"/>
        </w:rPr>
        <w:t>квивалентно 7150 долларам США).</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 xml:space="preserve">Вместе с тем отмечаем, что указанные суммы крупного и особо крупного размеров по экономической контрабанде и уклонении от уплаты таможенных платежей являются наиболее низким порогом наступления уголовной ответственности среди государств-членов Евразийского экономического союза. </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 xml:space="preserve">К примеру, в Российской Федерации пороговой суммой, при которой наступает уголовная ответственность за уклонение от уплаты таможенных платежей, составляет в крупном размере 2 млн. рублей, в особо крупном размере 6 млн. рублей, а уголовная </w:t>
      </w:r>
      <w:r w:rsidRPr="00335645">
        <w:rPr>
          <w:rFonts w:ascii="Times New Roman" w:hAnsi="Times New Roman"/>
          <w:sz w:val="24"/>
          <w:szCs w:val="24"/>
        </w:rPr>
        <w:lastRenderedPageBreak/>
        <w:t>ответственность за контрабанду наступает только при незаконном перемещении через таможенную границу денежных средств, алкогольной продукции и табачных изделий.</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В Республике Беларусь пороговой суммой при которой наступает уголовная ответственность за контрабанду и уклонение от уплаты таможенных платежей составляет 2000 базовых величин или 1,6 млн. сом. При этом необходимо отметить, что уголовная ответственность по контрабанде наступает только на товары, которые запрещены или ограничены к перемещению.</w:t>
      </w: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В Республике Казахстан уголовная ответственность по экономической контрабанде наступает если стоимость товара превышает 10 000 месячных расчетных показателей (крупный размер), что эквивалентно 5 млн. сом, 20 000 месячных расчетных показателей (особо крупный размер), что эквивалентно 10 млн. сом. По уклонению от уплаты таможенных платежей установлена пороговая сумма в 5 000 месячных расчётных показателей (2,5 млн. сом).</w:t>
      </w:r>
    </w:p>
    <w:p w:rsidR="00B45D09"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В Республике Армения уголовная ответственность по контрабанде наступает если стоимость товаров в 2 000 раз превышает минимальный размер заработной платы, что соразмерно 3,7 млн. сом., при уклонении от уплаты таможенных платежей в 1 000 ра</w:t>
      </w:r>
      <w:r w:rsidR="00132F3F" w:rsidRPr="00335645">
        <w:rPr>
          <w:rFonts w:ascii="Times New Roman" w:hAnsi="Times New Roman"/>
          <w:sz w:val="24"/>
          <w:szCs w:val="24"/>
        </w:rPr>
        <w:t>з, что соразмерно 1,8 млн. сом.</w:t>
      </w:r>
    </w:p>
    <w:p w:rsidR="00335645" w:rsidRPr="00335645" w:rsidRDefault="00335645" w:rsidP="00335645">
      <w:pPr>
        <w:spacing w:after="0" w:line="240" w:lineRule="auto"/>
        <w:ind w:firstLine="720"/>
        <w:jc w:val="both"/>
        <w:rPr>
          <w:rFonts w:ascii="Times New Roman" w:hAnsi="Times New Roman"/>
          <w:sz w:val="24"/>
          <w:szCs w:val="24"/>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4A0" w:firstRow="1" w:lastRow="0" w:firstColumn="1" w:lastColumn="0" w:noHBand="0" w:noVBand="1"/>
      </w:tblPr>
      <w:tblGrid>
        <w:gridCol w:w="1585"/>
        <w:gridCol w:w="3745"/>
        <w:gridCol w:w="3911"/>
      </w:tblGrid>
      <w:tr w:rsidR="00B45D09" w:rsidRPr="00335645" w:rsidTr="00335645">
        <w:tc>
          <w:tcPr>
            <w:tcW w:w="1585" w:type="dxa"/>
            <w:vMerge w:val="restart"/>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Страны ЕАЭС</w:t>
            </w:r>
          </w:p>
        </w:tc>
        <w:tc>
          <w:tcPr>
            <w:tcW w:w="7656" w:type="dxa"/>
            <w:gridSpan w:val="2"/>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center"/>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Уклонение от уплаты таможенных платежей (</w:t>
            </w:r>
            <w:r w:rsidRPr="00335645">
              <w:rPr>
                <w:rFonts w:ascii="Times New Roman" w:eastAsia="Times New Roman" w:hAnsi="Times New Roman"/>
                <w:b/>
                <w:i/>
                <w:sz w:val="24"/>
                <w:szCs w:val="24"/>
                <w:lang w:eastAsia="ru-RU"/>
              </w:rPr>
              <w:t>в сомах</w:t>
            </w:r>
            <w:r w:rsidRPr="00335645">
              <w:rPr>
                <w:rFonts w:ascii="Times New Roman" w:eastAsia="Times New Roman" w:hAnsi="Times New Roman"/>
                <w:b/>
                <w:sz w:val="24"/>
                <w:szCs w:val="24"/>
                <w:lang w:eastAsia="ru-RU"/>
              </w:rPr>
              <w:t>)</w:t>
            </w:r>
          </w:p>
        </w:tc>
      </w:tr>
      <w:tr w:rsidR="00B45D09" w:rsidRPr="00335645" w:rsidTr="00335645">
        <w:tc>
          <w:tcPr>
            <w:tcW w:w="0" w:type="auto"/>
            <w:vMerge/>
            <w:tcBorders>
              <w:top w:val="single" w:sz="2" w:space="0" w:color="auto"/>
              <w:left w:val="single" w:sz="2" w:space="0" w:color="auto"/>
              <w:bottom w:val="single" w:sz="2" w:space="0" w:color="auto"/>
              <w:right w:val="single" w:sz="2" w:space="0" w:color="auto"/>
            </w:tcBorders>
            <w:shd w:val="clear" w:color="auto" w:fill="auto"/>
            <w:vAlign w:val="center"/>
            <w:hideMark/>
          </w:tcPr>
          <w:p w:rsidR="00B45D09" w:rsidRPr="00335645" w:rsidRDefault="00B45D09" w:rsidP="00335645">
            <w:pPr>
              <w:spacing w:after="0" w:line="240" w:lineRule="auto"/>
              <w:rPr>
                <w:rFonts w:ascii="Times New Roman" w:eastAsia="Times New Roman" w:hAnsi="Times New Roman"/>
                <w:b/>
                <w:sz w:val="24"/>
                <w:szCs w:val="24"/>
                <w:lang w:eastAsia="ru-RU"/>
              </w:rPr>
            </w:pP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крупный размер</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особо крупный размер</w:t>
            </w:r>
          </w:p>
        </w:tc>
      </w:tr>
      <w:tr w:rsidR="00B45D09" w:rsidRPr="00335645" w:rsidTr="00335645">
        <w:tc>
          <w:tcPr>
            <w:tcW w:w="15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Кыргызстан</w:t>
            </w: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100 000 сом</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 xml:space="preserve">500 000 сом </w:t>
            </w:r>
          </w:p>
        </w:tc>
      </w:tr>
      <w:tr w:rsidR="00B45D09" w:rsidRPr="00335645" w:rsidTr="00335645">
        <w:tc>
          <w:tcPr>
            <w:tcW w:w="15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Россия</w:t>
            </w: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 xml:space="preserve">2 100 000 сом </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6 370 000 сом</w:t>
            </w:r>
          </w:p>
        </w:tc>
      </w:tr>
      <w:tr w:rsidR="00B45D09" w:rsidRPr="00335645" w:rsidTr="00335645">
        <w:tc>
          <w:tcPr>
            <w:tcW w:w="15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Казахстан</w:t>
            </w: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2 500 000 сом</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w:t>
            </w:r>
          </w:p>
        </w:tc>
      </w:tr>
      <w:tr w:rsidR="00B45D09" w:rsidRPr="00335645" w:rsidTr="00335645">
        <w:tc>
          <w:tcPr>
            <w:tcW w:w="15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Беларусь</w:t>
            </w: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1 655 000 сом</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w:t>
            </w:r>
          </w:p>
        </w:tc>
      </w:tr>
      <w:tr w:rsidR="00B45D09" w:rsidRPr="00335645" w:rsidTr="00335645">
        <w:tc>
          <w:tcPr>
            <w:tcW w:w="15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Армения</w:t>
            </w:r>
          </w:p>
        </w:tc>
        <w:tc>
          <w:tcPr>
            <w:tcW w:w="374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1 860 000 сом</w:t>
            </w:r>
          </w:p>
        </w:tc>
        <w:tc>
          <w:tcPr>
            <w:tcW w:w="3911"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w:t>
            </w:r>
          </w:p>
        </w:tc>
      </w:tr>
    </w:tbl>
    <w:p w:rsidR="00B45D09" w:rsidRPr="00335645" w:rsidRDefault="00B45D09" w:rsidP="00335645">
      <w:pPr>
        <w:spacing w:after="0" w:line="240" w:lineRule="auto"/>
        <w:ind w:firstLine="720"/>
        <w:jc w:val="both"/>
        <w:rPr>
          <w:rFonts w:ascii="Times New Roman" w:hAnsi="Times New Roman"/>
          <w:sz w:val="24"/>
          <w:szCs w:val="24"/>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4A0" w:firstRow="1" w:lastRow="0" w:firstColumn="1" w:lastColumn="0" w:noHBand="0" w:noVBand="1"/>
      </w:tblPr>
      <w:tblGrid>
        <w:gridCol w:w="1586"/>
        <w:gridCol w:w="3997"/>
        <w:gridCol w:w="3658"/>
      </w:tblGrid>
      <w:tr w:rsidR="00B45D09" w:rsidRPr="00335645" w:rsidTr="002C70BE">
        <w:tc>
          <w:tcPr>
            <w:tcW w:w="1587" w:type="dxa"/>
            <w:vMerge w:val="restart"/>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b/>
                <w:sz w:val="24"/>
                <w:szCs w:val="24"/>
                <w:lang w:eastAsia="ru-RU"/>
              </w:rPr>
              <w:t>Страны ЕАЭС</w:t>
            </w:r>
          </w:p>
        </w:tc>
        <w:tc>
          <w:tcPr>
            <w:tcW w:w="7714" w:type="dxa"/>
            <w:gridSpan w:val="2"/>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center"/>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Контрабанда (</w:t>
            </w:r>
            <w:r w:rsidRPr="00335645">
              <w:rPr>
                <w:rFonts w:ascii="Times New Roman" w:eastAsia="Times New Roman" w:hAnsi="Times New Roman"/>
                <w:b/>
                <w:i/>
                <w:sz w:val="24"/>
                <w:szCs w:val="24"/>
                <w:lang w:eastAsia="ru-RU"/>
              </w:rPr>
              <w:t>стоимость товаров с сомах</w:t>
            </w:r>
            <w:r w:rsidRPr="00335645">
              <w:rPr>
                <w:rFonts w:ascii="Times New Roman" w:eastAsia="Times New Roman" w:hAnsi="Times New Roman"/>
                <w:b/>
                <w:sz w:val="24"/>
                <w:szCs w:val="24"/>
                <w:lang w:eastAsia="ru-RU"/>
              </w:rPr>
              <w:t>)</w:t>
            </w:r>
          </w:p>
        </w:tc>
      </w:tr>
      <w:tr w:rsidR="00B45D09" w:rsidRPr="00335645" w:rsidTr="002C70BE">
        <w:tc>
          <w:tcPr>
            <w:tcW w:w="0" w:type="auto"/>
            <w:vMerge/>
            <w:tcBorders>
              <w:top w:val="single" w:sz="2" w:space="0" w:color="auto"/>
              <w:left w:val="single" w:sz="2" w:space="0" w:color="auto"/>
              <w:bottom w:val="single" w:sz="2" w:space="0" w:color="auto"/>
              <w:right w:val="single" w:sz="2" w:space="0" w:color="auto"/>
            </w:tcBorders>
            <w:shd w:val="clear" w:color="auto" w:fill="auto"/>
            <w:vAlign w:val="center"/>
            <w:hideMark/>
          </w:tcPr>
          <w:p w:rsidR="00B45D09" w:rsidRPr="00335645" w:rsidRDefault="00B45D09" w:rsidP="00335645">
            <w:pPr>
              <w:spacing w:after="0" w:line="240" w:lineRule="auto"/>
              <w:rPr>
                <w:rFonts w:ascii="Times New Roman" w:eastAsia="Times New Roman" w:hAnsi="Times New Roman"/>
                <w:sz w:val="24"/>
                <w:szCs w:val="24"/>
                <w:lang w:eastAsia="ru-RU"/>
              </w:rPr>
            </w:pPr>
          </w:p>
        </w:tc>
        <w:tc>
          <w:tcPr>
            <w:tcW w:w="402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i/>
                <w:sz w:val="24"/>
                <w:szCs w:val="24"/>
                <w:lang w:eastAsia="ru-RU"/>
              </w:rPr>
            </w:pPr>
            <w:r w:rsidRPr="00335645">
              <w:rPr>
                <w:rFonts w:ascii="Times New Roman" w:eastAsia="Times New Roman" w:hAnsi="Times New Roman"/>
                <w:b/>
                <w:i/>
                <w:sz w:val="24"/>
                <w:szCs w:val="24"/>
                <w:lang w:eastAsia="ru-RU"/>
              </w:rPr>
              <w:t>крупный размер</w:t>
            </w:r>
          </w:p>
        </w:tc>
        <w:tc>
          <w:tcPr>
            <w:tcW w:w="36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i/>
                <w:sz w:val="24"/>
                <w:szCs w:val="24"/>
                <w:lang w:eastAsia="ru-RU"/>
              </w:rPr>
            </w:pPr>
            <w:r w:rsidRPr="00335645">
              <w:rPr>
                <w:rFonts w:ascii="Times New Roman" w:eastAsia="Times New Roman" w:hAnsi="Times New Roman"/>
                <w:b/>
                <w:i/>
                <w:sz w:val="24"/>
                <w:szCs w:val="24"/>
                <w:lang w:eastAsia="ru-RU"/>
              </w:rPr>
              <w:t>особо крупный размер</w:t>
            </w:r>
          </w:p>
        </w:tc>
      </w:tr>
      <w:tr w:rsidR="00B45D09" w:rsidRPr="00335645" w:rsidTr="002C70BE">
        <w:tc>
          <w:tcPr>
            <w:tcW w:w="1587"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Кыргызстан</w:t>
            </w:r>
          </w:p>
        </w:tc>
        <w:tc>
          <w:tcPr>
            <w:tcW w:w="402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 xml:space="preserve">500 000 сом </w:t>
            </w:r>
          </w:p>
        </w:tc>
        <w:tc>
          <w:tcPr>
            <w:tcW w:w="36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1 000 000 сом</w:t>
            </w:r>
          </w:p>
        </w:tc>
      </w:tr>
      <w:tr w:rsidR="00B45D09" w:rsidRPr="00335645" w:rsidTr="002C70BE">
        <w:tc>
          <w:tcPr>
            <w:tcW w:w="1587"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Россия</w:t>
            </w:r>
          </w:p>
        </w:tc>
        <w:tc>
          <w:tcPr>
            <w:tcW w:w="7714" w:type="dxa"/>
            <w:gridSpan w:val="2"/>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только алкоголь, табак и денежные средства</w:t>
            </w:r>
          </w:p>
        </w:tc>
      </w:tr>
      <w:tr w:rsidR="00B45D09" w:rsidRPr="00335645" w:rsidTr="002C70BE">
        <w:tc>
          <w:tcPr>
            <w:tcW w:w="1587"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Казахстан</w:t>
            </w:r>
          </w:p>
        </w:tc>
        <w:tc>
          <w:tcPr>
            <w:tcW w:w="402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5 000 000 сом</w:t>
            </w:r>
          </w:p>
        </w:tc>
        <w:tc>
          <w:tcPr>
            <w:tcW w:w="36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10 000 000 сом</w:t>
            </w:r>
          </w:p>
        </w:tc>
      </w:tr>
      <w:tr w:rsidR="00B45D09" w:rsidRPr="00335645" w:rsidTr="002C70BE">
        <w:tc>
          <w:tcPr>
            <w:tcW w:w="1587"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Беларусь</w:t>
            </w:r>
          </w:p>
        </w:tc>
        <w:tc>
          <w:tcPr>
            <w:tcW w:w="7714" w:type="dxa"/>
            <w:gridSpan w:val="2"/>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1 650 000 сом только на запрещенные и ограниченные к перемещению товары</w:t>
            </w:r>
          </w:p>
        </w:tc>
      </w:tr>
      <w:tr w:rsidR="00B45D09" w:rsidRPr="00335645" w:rsidTr="002C70BE">
        <w:tc>
          <w:tcPr>
            <w:tcW w:w="1587"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Армения</w:t>
            </w:r>
          </w:p>
        </w:tc>
        <w:tc>
          <w:tcPr>
            <w:tcW w:w="402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3 700 000 сом</w:t>
            </w:r>
          </w:p>
        </w:tc>
        <w:tc>
          <w:tcPr>
            <w:tcW w:w="368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w:t>
            </w:r>
          </w:p>
        </w:tc>
      </w:tr>
    </w:tbl>
    <w:p w:rsidR="00335645" w:rsidRDefault="00335645" w:rsidP="00335645">
      <w:pPr>
        <w:spacing w:after="0" w:line="240" w:lineRule="auto"/>
        <w:ind w:firstLine="720"/>
        <w:jc w:val="both"/>
        <w:rPr>
          <w:rFonts w:ascii="Times New Roman" w:hAnsi="Times New Roman"/>
          <w:sz w:val="24"/>
          <w:szCs w:val="24"/>
        </w:rPr>
      </w:pPr>
    </w:p>
    <w:p w:rsidR="00B45D09" w:rsidRPr="00335645" w:rsidRDefault="00B45D09" w:rsidP="00335645">
      <w:pPr>
        <w:spacing w:after="0" w:line="240" w:lineRule="auto"/>
        <w:ind w:firstLine="720"/>
        <w:jc w:val="both"/>
        <w:rPr>
          <w:rFonts w:ascii="Times New Roman" w:hAnsi="Times New Roman"/>
          <w:sz w:val="24"/>
          <w:szCs w:val="24"/>
        </w:rPr>
      </w:pPr>
      <w:r w:rsidRPr="00335645">
        <w:rPr>
          <w:rFonts w:ascii="Times New Roman" w:hAnsi="Times New Roman"/>
          <w:sz w:val="24"/>
          <w:szCs w:val="24"/>
        </w:rPr>
        <w:t xml:space="preserve">Учитывая, что экономическая контрабанда и уклонение от уплаты таможенных платежей не посягают на жизнь, здоровье и личную свободу граждан можно сделать вывод, что </w:t>
      </w:r>
      <w:proofErr w:type="spellStart"/>
      <w:r w:rsidRPr="00335645">
        <w:rPr>
          <w:rFonts w:ascii="Times New Roman" w:hAnsi="Times New Roman"/>
          <w:sz w:val="24"/>
          <w:szCs w:val="24"/>
        </w:rPr>
        <w:t>гуманизация</w:t>
      </w:r>
      <w:proofErr w:type="spellEnd"/>
      <w:r w:rsidRPr="00335645">
        <w:rPr>
          <w:rFonts w:ascii="Times New Roman" w:hAnsi="Times New Roman"/>
          <w:sz w:val="24"/>
          <w:szCs w:val="24"/>
        </w:rPr>
        <w:t xml:space="preserve"> и декриминализация указанных деяний не коснулась, более того они были ужесточены.</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Принимая во внимание вышеизложенное, а также в целях установления соразмерных опасности деяния санкций за совершение преступлений возникает необходимость в повышении пороговых сумм:</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экономической контрабанды для квалификации в крупном размере до 50 тысяч расчетных показателей (5 млн. сом), в особо крупном размере до 100 тысяч расчетных показателей (10 млн. сом);</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 уклонение от уплаты таможенных платежей для квалификации в крупном размере до 50 тысяч расчетных показателей (5 млн. сом), в особо крупном размере до 100 тысяч расчетных показателей (10 млн. сом). </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Кроме этого проект Закона исключает пункт 2 части 2 статьи 223 Уголовного кодекса Кыргызской Республики, совершение экономической контрабанды должностным лицом с использованием своего служебного положения. Данная норма исключается в связи с тем, </w:t>
      </w:r>
      <w:r w:rsidRPr="00335645">
        <w:rPr>
          <w:rFonts w:ascii="Times New Roman" w:hAnsi="Times New Roman" w:cs="Times New Roman"/>
          <w:sz w:val="24"/>
          <w:szCs w:val="24"/>
        </w:rPr>
        <w:lastRenderedPageBreak/>
        <w:t>что согласно концепции нового уголовного законодательства, все должностные преступления выделены в отдельный блок преступлений (глава 44).</w:t>
      </w:r>
    </w:p>
    <w:p w:rsidR="007E6DD7"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lang w:val="ky-KG"/>
        </w:rPr>
        <w:t>Также в</w:t>
      </w:r>
      <w:r w:rsidR="007E6DD7" w:rsidRPr="00335645">
        <w:rPr>
          <w:rFonts w:ascii="Times New Roman" w:hAnsi="Times New Roman" w:cs="Times New Roman"/>
          <w:sz w:val="24"/>
          <w:szCs w:val="24"/>
        </w:rPr>
        <w:t xml:space="preserve"> Уголовный кодекс</w:t>
      </w:r>
      <w:r w:rsidR="00132F3F" w:rsidRPr="00335645">
        <w:rPr>
          <w:rFonts w:ascii="Times New Roman" w:hAnsi="Times New Roman" w:cs="Times New Roman"/>
          <w:sz w:val="24"/>
          <w:szCs w:val="24"/>
        </w:rPr>
        <w:t xml:space="preserve"> Кыргызской Республики предлагаю</w:t>
      </w:r>
      <w:r w:rsidR="007E6DD7" w:rsidRPr="00335645">
        <w:rPr>
          <w:rFonts w:ascii="Times New Roman" w:hAnsi="Times New Roman" w:cs="Times New Roman"/>
          <w:sz w:val="24"/>
          <w:szCs w:val="24"/>
        </w:rPr>
        <w:t xml:space="preserve">тся поправки, направленные на установление уголовной ответственности за самовольное оставление части или места службы для всех категорий военнослужащих. Согласно действующей редакции статьи 367 Уголовного кодекса Кыргызской Республики за самовольное оставление части или места службы привлекаются только военнослужащие, проходящие военную службу по призыву, тогда как данный вид преступления может быть совершен не только военнослужащими, проходящими военную службу по призыву, но и военнослужащими, проходящими военную службу по контракту. В связи с чем, указанная статья изложена в новой редакции, которым устанавливается уголовная ответственность для всех категорий военнослужащих и одновременно во избежание неясностей и разночтений в правоприменительной практике предлагается изменить формулировку сроков, за которое наступает уголовная ответственность </w:t>
      </w:r>
      <w:proofErr w:type="gramStart"/>
      <w:r w:rsidR="007E6DD7" w:rsidRPr="00335645">
        <w:rPr>
          <w:rFonts w:ascii="Times New Roman" w:hAnsi="Times New Roman" w:cs="Times New Roman"/>
          <w:sz w:val="24"/>
          <w:szCs w:val="24"/>
        </w:rPr>
        <w:t>за самовольное ост</w:t>
      </w:r>
      <w:r w:rsidR="00132F3F" w:rsidRPr="00335645">
        <w:rPr>
          <w:rFonts w:ascii="Times New Roman" w:hAnsi="Times New Roman" w:cs="Times New Roman"/>
          <w:sz w:val="24"/>
          <w:szCs w:val="24"/>
        </w:rPr>
        <w:t>авления</w:t>
      </w:r>
      <w:proofErr w:type="gramEnd"/>
      <w:r w:rsidR="00132F3F" w:rsidRPr="00335645">
        <w:rPr>
          <w:rFonts w:ascii="Times New Roman" w:hAnsi="Times New Roman" w:cs="Times New Roman"/>
          <w:sz w:val="24"/>
          <w:szCs w:val="24"/>
        </w:rPr>
        <w:t xml:space="preserve"> части или места службы.</w:t>
      </w:r>
    </w:p>
    <w:p w:rsidR="007E6DD7" w:rsidRDefault="007E6DD7"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Кроме того, предлагается признать утратившим силу статью 369 (Отказ от несения обязанностей военной службы) Уголовного кодекса Кыргызской Республики, ввиду нецелесообразности его применение в правоприменительной практике. Следует отметить, что аналогичные преступные деяния могут быть квалифицированы по признакам состава преступлений, предусмотренных статьями 329 (Служебный подлог), 364 (Неисполнение приказа) и 367 (Самовольное оставление части или места службы).</w:t>
      </w:r>
    </w:p>
    <w:p w:rsidR="00806891" w:rsidRPr="002461D4" w:rsidRDefault="00806891" w:rsidP="00806891">
      <w:pPr>
        <w:pStyle w:val="tkTablica"/>
        <w:spacing w:after="0" w:line="240" w:lineRule="auto"/>
        <w:ind w:firstLine="709"/>
        <w:rPr>
          <w:rFonts w:ascii="Times New Roman" w:hAnsi="Times New Roman" w:cs="Times New Roman"/>
          <w:b/>
          <w:sz w:val="24"/>
          <w:szCs w:val="24"/>
        </w:rPr>
      </w:pPr>
      <w:r w:rsidRPr="002461D4">
        <w:rPr>
          <w:rFonts w:ascii="Times New Roman" w:hAnsi="Times New Roman" w:cs="Times New Roman"/>
          <w:sz w:val="24"/>
          <w:szCs w:val="24"/>
          <w:lang w:val="ky-KG"/>
        </w:rPr>
        <w:t xml:space="preserve">Также в Уголовном кодексе </w:t>
      </w:r>
      <w:r w:rsidRPr="002461D4">
        <w:rPr>
          <w:rFonts w:ascii="Times New Roman" w:hAnsi="Times New Roman" w:cs="Times New Roman"/>
          <w:sz w:val="24"/>
          <w:szCs w:val="24"/>
        </w:rPr>
        <w:t>частях 1 и 5 статьи 65 имеются противоречивые положения, в связи с чем предлагается привести в соответствие часть 5 с частью 1, где регламентировано, что вопросы касающиеся исполнения общественных работ возложено на органы пробации, тем самым слова «, ведающего исполнением наказания,» в части 5 статьи 65 УК КР предлагаем заменить на слово «пробации».</w:t>
      </w:r>
    </w:p>
    <w:p w:rsidR="00806891" w:rsidRPr="00335645" w:rsidRDefault="00806891" w:rsidP="00335645">
      <w:pPr>
        <w:pStyle w:val="tkTekst"/>
        <w:spacing w:after="0" w:line="240" w:lineRule="auto"/>
        <w:rPr>
          <w:rFonts w:ascii="Times New Roman" w:hAnsi="Times New Roman" w:cs="Times New Roman"/>
          <w:sz w:val="24"/>
          <w:szCs w:val="24"/>
        </w:rPr>
      </w:pPr>
    </w:p>
    <w:p w:rsidR="00B45D09" w:rsidRPr="00335645" w:rsidRDefault="00AC627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xml:space="preserve">Относительно внесения изменений в </w:t>
      </w:r>
      <w:r w:rsidRPr="00335645">
        <w:rPr>
          <w:rFonts w:ascii="Times New Roman" w:hAnsi="Times New Roman" w:cs="Times New Roman"/>
          <w:b/>
          <w:sz w:val="24"/>
          <w:szCs w:val="24"/>
        </w:rPr>
        <w:t>Кодекс Кыргызской Республики о проступках</w:t>
      </w:r>
      <w:r w:rsidRPr="00335645">
        <w:rPr>
          <w:rFonts w:ascii="Times New Roman" w:hAnsi="Times New Roman" w:cs="Times New Roman"/>
          <w:sz w:val="24"/>
          <w:szCs w:val="24"/>
        </w:rPr>
        <w:t xml:space="preserve"> отмечаем </w:t>
      </w:r>
      <w:r w:rsidRPr="00335645">
        <w:rPr>
          <w:rFonts w:ascii="Times New Roman" w:hAnsi="Times New Roman" w:cs="Times New Roman"/>
          <w:sz w:val="24"/>
          <w:szCs w:val="24"/>
          <w:lang w:val="ky-KG"/>
        </w:rPr>
        <w:t>что в</w:t>
      </w:r>
      <w:r w:rsidR="00B45D09" w:rsidRPr="00335645">
        <w:rPr>
          <w:rFonts w:ascii="Times New Roman" w:hAnsi="Times New Roman" w:cs="Times New Roman"/>
          <w:sz w:val="24"/>
          <w:szCs w:val="24"/>
        </w:rPr>
        <w:t xml:space="preserve"> ходе судебно-правовой реформы выработаны такие понятия, как преступление, проступок и нарушение. Разграничение между ними проходит по тому вреду, который был нанесен или была угроза его нанесения деянием.</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В действующем законодательстве главным критерием разграничения экономической контрабанды (крупный размер свыше 500 000 сом), уклонения от уплаты таможенных платежей (крупный размер свыше 100 000 сом) регламентированные Уголовным кодексом Кыргызской Республики от  незаконного перемещения товаров и транспортных средств (до 500 000 сомов), неуплаты таможенных платежей (до 100 000 сомов) регламентированные Кодексом Кыргызской Республики о нарушениях (вступил в силу с 1 января 2019 года) является стоимость противоправного перемещения товаров через таможенную границу или сумма неуплаченных таможенных платежей. </w:t>
      </w:r>
    </w:p>
    <w:p w:rsidR="00B45D09" w:rsidRPr="00335645" w:rsidRDefault="00B45D09" w:rsidP="00335645">
      <w:pPr>
        <w:spacing w:after="0" w:line="240" w:lineRule="auto"/>
        <w:ind w:firstLine="567"/>
        <w:jc w:val="both"/>
        <w:rPr>
          <w:rFonts w:ascii="Times New Roman" w:hAnsi="Times New Roman"/>
          <w:sz w:val="24"/>
          <w:szCs w:val="24"/>
        </w:rPr>
      </w:pPr>
      <w:r w:rsidRPr="00335645">
        <w:rPr>
          <w:rFonts w:ascii="Times New Roman" w:hAnsi="Times New Roman"/>
          <w:sz w:val="24"/>
          <w:szCs w:val="24"/>
        </w:rPr>
        <w:t>Если стоимость товара или сумма неуплаченных таможенных платежей не превышает крупный размер, виновное лицо привлекается к ответственности за нарушение. К уголовной ответственности лицо привлекается, если деяние совершено в крупном размере.</w:t>
      </w:r>
    </w:p>
    <w:p w:rsidR="00B45D09"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С повышением пороговых сумм экономической контрабанды и уклонения от уплаты таможенных платежей возникает необходимость переквалифицировать деяния в проступки и включить их в главу 19 (Проступки против порядка осуществления экономической деятельности) Кодекса Кыргызской Республики о проступках, согласно нижеуказанной таблице:</w:t>
      </w:r>
    </w:p>
    <w:p w:rsidR="00335645" w:rsidRPr="00335645" w:rsidRDefault="00335645" w:rsidP="00335645">
      <w:pPr>
        <w:pStyle w:val="tkTekst"/>
        <w:spacing w:after="0" w:line="240" w:lineRule="auto"/>
        <w:rPr>
          <w:rFonts w:ascii="Times New Roman" w:hAnsi="Times New Roman" w:cs="Times New Roman"/>
          <w:sz w:val="24"/>
          <w:szCs w:val="24"/>
        </w:rPr>
      </w:pPr>
    </w:p>
    <w:tbl>
      <w:tblPr>
        <w:tblW w:w="0" w:type="auto"/>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4A0" w:firstRow="1" w:lastRow="0" w:firstColumn="1" w:lastColumn="0" w:noHBand="0" w:noVBand="1"/>
      </w:tblPr>
      <w:tblGrid>
        <w:gridCol w:w="2365"/>
        <w:gridCol w:w="3295"/>
        <w:gridCol w:w="3439"/>
      </w:tblGrid>
      <w:tr w:rsidR="00B45D09" w:rsidRPr="00335645" w:rsidTr="00132F3F">
        <w:tc>
          <w:tcPr>
            <w:tcW w:w="2365" w:type="dxa"/>
            <w:vMerge w:val="restart"/>
            <w:tcBorders>
              <w:top w:val="single" w:sz="2" w:space="0" w:color="auto"/>
              <w:left w:val="single" w:sz="2" w:space="0" w:color="auto"/>
              <w:bottom w:val="single" w:sz="2" w:space="0" w:color="auto"/>
              <w:right w:val="single" w:sz="2" w:space="0" w:color="auto"/>
            </w:tcBorders>
            <w:shd w:val="clear" w:color="auto" w:fill="auto"/>
          </w:tcPr>
          <w:p w:rsidR="00B45D09" w:rsidRPr="00335645" w:rsidRDefault="00B45D09" w:rsidP="00335645">
            <w:pPr>
              <w:spacing w:after="0" w:line="240" w:lineRule="auto"/>
              <w:rPr>
                <w:rFonts w:ascii="Times New Roman" w:eastAsia="Times New Roman" w:hAnsi="Times New Roman"/>
                <w:b/>
                <w:sz w:val="24"/>
                <w:szCs w:val="24"/>
                <w:lang w:eastAsia="ru-RU"/>
              </w:rPr>
            </w:pPr>
          </w:p>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Ответственность</w:t>
            </w:r>
          </w:p>
        </w:tc>
        <w:tc>
          <w:tcPr>
            <w:tcW w:w="6734" w:type="dxa"/>
            <w:gridSpan w:val="2"/>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center"/>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Пороговая сумма (размеры)</w:t>
            </w:r>
          </w:p>
        </w:tc>
      </w:tr>
      <w:tr w:rsidR="00B45D09" w:rsidRPr="00335645" w:rsidTr="00132F3F">
        <w:tc>
          <w:tcPr>
            <w:tcW w:w="0" w:type="auto"/>
            <w:vMerge/>
            <w:tcBorders>
              <w:top w:val="single" w:sz="2" w:space="0" w:color="auto"/>
              <w:left w:val="single" w:sz="2" w:space="0" w:color="auto"/>
              <w:bottom w:val="single" w:sz="2" w:space="0" w:color="auto"/>
              <w:right w:val="single" w:sz="2" w:space="0" w:color="auto"/>
            </w:tcBorders>
            <w:shd w:val="clear" w:color="auto" w:fill="auto"/>
            <w:vAlign w:val="center"/>
            <w:hideMark/>
          </w:tcPr>
          <w:p w:rsidR="00B45D09" w:rsidRPr="00335645" w:rsidRDefault="00B45D09" w:rsidP="00335645">
            <w:pPr>
              <w:spacing w:after="0" w:line="240" w:lineRule="auto"/>
              <w:rPr>
                <w:rFonts w:ascii="Times New Roman" w:eastAsia="Times New Roman" w:hAnsi="Times New Roman"/>
                <w:b/>
                <w:sz w:val="24"/>
                <w:szCs w:val="24"/>
                <w:lang w:eastAsia="ru-RU"/>
              </w:rPr>
            </w:pPr>
          </w:p>
        </w:tc>
        <w:tc>
          <w:tcPr>
            <w:tcW w:w="329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center"/>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Незаконное перемещение товаров/контрабанда</w:t>
            </w:r>
          </w:p>
        </w:tc>
        <w:tc>
          <w:tcPr>
            <w:tcW w:w="343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center"/>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 xml:space="preserve">Неуплата таможенных платежей </w:t>
            </w:r>
          </w:p>
        </w:tc>
      </w:tr>
      <w:tr w:rsidR="00B45D09" w:rsidRPr="00335645" w:rsidTr="00132F3F">
        <w:tc>
          <w:tcPr>
            <w:tcW w:w="236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за нарушения</w:t>
            </w:r>
          </w:p>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lastRenderedPageBreak/>
              <w:t>(до, включительно)</w:t>
            </w:r>
          </w:p>
        </w:tc>
        <w:tc>
          <w:tcPr>
            <w:tcW w:w="329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lastRenderedPageBreak/>
              <w:t>500 000 сом</w:t>
            </w:r>
          </w:p>
        </w:tc>
        <w:tc>
          <w:tcPr>
            <w:tcW w:w="343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 xml:space="preserve">100 000 сом </w:t>
            </w:r>
          </w:p>
        </w:tc>
      </w:tr>
      <w:tr w:rsidR="00B45D09" w:rsidRPr="00335645" w:rsidTr="00132F3F">
        <w:tc>
          <w:tcPr>
            <w:tcW w:w="236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lastRenderedPageBreak/>
              <w:t>за проступки</w:t>
            </w:r>
          </w:p>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(свыше и до, включительно)</w:t>
            </w:r>
          </w:p>
        </w:tc>
        <w:tc>
          <w:tcPr>
            <w:tcW w:w="329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500 000 сом – 5 млн. сом</w:t>
            </w:r>
          </w:p>
        </w:tc>
        <w:tc>
          <w:tcPr>
            <w:tcW w:w="343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100 000 сом - 5 млн. сом</w:t>
            </w:r>
          </w:p>
        </w:tc>
      </w:tr>
      <w:tr w:rsidR="00B45D09" w:rsidRPr="00335645" w:rsidTr="00132F3F">
        <w:tc>
          <w:tcPr>
            <w:tcW w:w="236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уголовная</w:t>
            </w:r>
          </w:p>
          <w:p w:rsidR="00B45D09" w:rsidRPr="00335645" w:rsidRDefault="00B45D09" w:rsidP="00335645">
            <w:pPr>
              <w:spacing w:after="0" w:line="240" w:lineRule="auto"/>
              <w:rPr>
                <w:rFonts w:ascii="Times New Roman" w:eastAsia="Times New Roman" w:hAnsi="Times New Roman"/>
                <w:b/>
                <w:sz w:val="24"/>
                <w:szCs w:val="24"/>
                <w:lang w:eastAsia="ru-RU"/>
              </w:rPr>
            </w:pPr>
            <w:r w:rsidRPr="00335645">
              <w:rPr>
                <w:rFonts w:ascii="Times New Roman" w:eastAsia="Times New Roman" w:hAnsi="Times New Roman"/>
                <w:b/>
                <w:sz w:val="24"/>
                <w:szCs w:val="24"/>
                <w:lang w:eastAsia="ru-RU"/>
              </w:rPr>
              <w:t>(свыше)</w:t>
            </w:r>
          </w:p>
        </w:tc>
        <w:tc>
          <w:tcPr>
            <w:tcW w:w="3295"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 xml:space="preserve">5 млн. сом </w:t>
            </w:r>
          </w:p>
        </w:tc>
        <w:tc>
          <w:tcPr>
            <w:tcW w:w="3439" w:type="dxa"/>
            <w:tcBorders>
              <w:top w:val="single" w:sz="2" w:space="0" w:color="auto"/>
              <w:left w:val="single" w:sz="2" w:space="0" w:color="auto"/>
              <w:bottom w:val="single" w:sz="2" w:space="0" w:color="auto"/>
              <w:right w:val="single" w:sz="2" w:space="0" w:color="auto"/>
            </w:tcBorders>
            <w:shd w:val="clear" w:color="auto" w:fill="auto"/>
            <w:hideMark/>
          </w:tcPr>
          <w:p w:rsidR="00B45D09" w:rsidRPr="00335645" w:rsidRDefault="00B45D09" w:rsidP="00335645">
            <w:pPr>
              <w:spacing w:after="0" w:line="240" w:lineRule="auto"/>
              <w:jc w:val="both"/>
              <w:rPr>
                <w:rFonts w:ascii="Times New Roman" w:eastAsia="Times New Roman" w:hAnsi="Times New Roman"/>
                <w:sz w:val="24"/>
                <w:szCs w:val="24"/>
                <w:lang w:eastAsia="ru-RU"/>
              </w:rPr>
            </w:pPr>
            <w:r w:rsidRPr="00335645">
              <w:rPr>
                <w:rFonts w:ascii="Times New Roman" w:eastAsia="Times New Roman" w:hAnsi="Times New Roman"/>
                <w:sz w:val="24"/>
                <w:szCs w:val="24"/>
                <w:lang w:eastAsia="ru-RU"/>
              </w:rPr>
              <w:t>5 млн. сом</w:t>
            </w:r>
          </w:p>
        </w:tc>
      </w:tr>
    </w:tbl>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При этом в целях </w:t>
      </w:r>
      <w:proofErr w:type="spellStart"/>
      <w:r w:rsidRPr="00335645">
        <w:rPr>
          <w:rFonts w:ascii="Times New Roman" w:hAnsi="Times New Roman" w:cs="Times New Roman"/>
          <w:sz w:val="24"/>
          <w:szCs w:val="24"/>
        </w:rPr>
        <w:t>гуманизации</w:t>
      </w:r>
      <w:proofErr w:type="spellEnd"/>
      <w:r w:rsidRPr="00335645">
        <w:rPr>
          <w:rFonts w:ascii="Times New Roman" w:hAnsi="Times New Roman" w:cs="Times New Roman"/>
          <w:sz w:val="24"/>
          <w:szCs w:val="24"/>
        </w:rPr>
        <w:t xml:space="preserve"> законодательства, расширения оснований для освобождения от ответственности, необходимо на любой стадии процесса предоставить возможность прекращения производства по делам о проступках с освобождением лица от наказания при условии добровольного погашения им всей суммы задолженности, по таможенным платежам включая пени. При предоставлении указанной возможности, уплата штрафа не предусматривается, так как штраф в уголовном судопроизводстве является видом наказания, которое назначается только судом.</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Реализация указанных намерений позволит в соответствии с проводимой судебно-правовой реформой отойти от карательного подхода в сторону </w:t>
      </w:r>
      <w:proofErr w:type="spellStart"/>
      <w:r w:rsidRPr="00335645">
        <w:rPr>
          <w:rFonts w:ascii="Times New Roman" w:hAnsi="Times New Roman" w:cs="Times New Roman"/>
          <w:sz w:val="24"/>
          <w:szCs w:val="24"/>
        </w:rPr>
        <w:t>гуманизации</w:t>
      </w:r>
      <w:proofErr w:type="spellEnd"/>
      <w:r w:rsidRPr="00335645">
        <w:rPr>
          <w:rFonts w:ascii="Times New Roman" w:hAnsi="Times New Roman" w:cs="Times New Roman"/>
          <w:sz w:val="24"/>
          <w:szCs w:val="24"/>
        </w:rPr>
        <w:t xml:space="preserve">, а также установления в законе и применение на практике вида освобождения от ответственности или наказания. </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В старом Уголовном кодексе Кыргызской Республики (в редакции 1997 года) в главе 22 (Преступления в сфере экономической деятельности) были предусмотрены уголовно наказуемые деяния: н</w:t>
      </w:r>
      <w:r w:rsidRPr="00335645">
        <w:rPr>
          <w:rFonts w:ascii="Times New Roman" w:hAnsi="Times New Roman" w:cs="Times New Roman"/>
          <w:bCs/>
          <w:sz w:val="24"/>
          <w:szCs w:val="24"/>
        </w:rPr>
        <w:t xml:space="preserve">евозвращение из-за границы материальных ценностей; невозвращение на территорию Кыргызской Республики предметов художественного, исторического и археологического достояния народов Кыргызской Республики и зарубежных стран; невозвращение из-за границы средств в иностранной валюте. Однако в новых кодексах (уголовный, о проступках, о нарушениях) указанные деяния не предусмотрены. В связи с этим считаем, что указанные деяния необходимо включить в </w:t>
      </w:r>
      <w:r w:rsidRPr="00335645">
        <w:rPr>
          <w:rFonts w:ascii="Times New Roman" w:hAnsi="Times New Roman" w:cs="Times New Roman"/>
          <w:sz w:val="24"/>
          <w:szCs w:val="24"/>
        </w:rPr>
        <w:t xml:space="preserve">главу 19 (Проступки против порядка осуществления экономической деятельности) Кодекса Кыргызской Республики о проступках в целях </w:t>
      </w:r>
      <w:r w:rsidRPr="00335645">
        <w:rPr>
          <w:rFonts w:ascii="Times New Roman" w:hAnsi="Times New Roman" w:cs="Times New Roman"/>
          <w:bCs/>
          <w:sz w:val="24"/>
          <w:szCs w:val="24"/>
        </w:rPr>
        <w:t>сохранения культурного наследия от криминальных посягательств, всесторонней</w:t>
      </w:r>
      <w:r w:rsidRPr="00335645">
        <w:rPr>
          <w:rFonts w:ascii="Times New Roman" w:hAnsi="Times New Roman" w:cs="Times New Roman"/>
          <w:sz w:val="24"/>
          <w:szCs w:val="24"/>
        </w:rPr>
        <w:t xml:space="preserve"> защиты внутреннего валютного рынка и укрепления курса национальной валюты как элементов экономического </w:t>
      </w:r>
      <w:r w:rsidRPr="00335645">
        <w:rPr>
          <w:rStyle w:val="hl"/>
          <w:rFonts w:ascii="Times New Roman" w:hAnsi="Times New Roman" w:cs="Times New Roman"/>
          <w:sz w:val="24"/>
          <w:szCs w:val="24"/>
        </w:rPr>
        <w:t>суверенитета</w:t>
      </w:r>
      <w:r w:rsidRPr="00335645">
        <w:rPr>
          <w:rFonts w:ascii="Times New Roman" w:hAnsi="Times New Roman" w:cs="Times New Roman"/>
          <w:sz w:val="24"/>
          <w:szCs w:val="24"/>
        </w:rPr>
        <w:t xml:space="preserve"> государства.</w:t>
      </w:r>
    </w:p>
    <w:p w:rsidR="00B45D09" w:rsidRPr="00335645" w:rsidRDefault="00B45D09"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Необходимо особо отметить, что приоритетным направлением экономической политики любого государства является формирование его валютных резервов. Это вопрос экономической и политической стабильности государства, в связи с этим за совершение противоправного деяния — невозвращение из-за границы средств в национальной и иностранной валюте необходимо предусмотреть ответственность. </w:t>
      </w:r>
    </w:p>
    <w:p w:rsidR="00B45D09" w:rsidRDefault="00B45D09" w:rsidP="00335645">
      <w:pPr>
        <w:autoSpaceDE w:val="0"/>
        <w:autoSpaceDN w:val="0"/>
        <w:adjustRightInd w:val="0"/>
        <w:spacing w:after="0" w:line="240" w:lineRule="auto"/>
        <w:ind w:firstLine="567"/>
        <w:jc w:val="both"/>
        <w:rPr>
          <w:rFonts w:ascii="Times New Roman" w:hAnsi="Times New Roman"/>
          <w:sz w:val="24"/>
          <w:szCs w:val="24"/>
        </w:rPr>
      </w:pPr>
      <w:r w:rsidRPr="00335645">
        <w:rPr>
          <w:rFonts w:ascii="Times New Roman" w:hAnsi="Times New Roman"/>
          <w:sz w:val="24"/>
          <w:szCs w:val="24"/>
        </w:rPr>
        <w:t>Также отмечаем, что согласно Конвенции от 17 ноября 1970 года «О мерах, направленных на запрещение и предупреждение незаконного ввоза, вывоза и передачи права собственности на культурные ценности» (</w:t>
      </w:r>
      <w:proofErr w:type="spellStart"/>
      <w:r w:rsidRPr="00335645">
        <w:rPr>
          <w:rFonts w:ascii="Times New Roman" w:hAnsi="Times New Roman"/>
          <w:sz w:val="24"/>
          <w:szCs w:val="24"/>
        </w:rPr>
        <w:t>Кыргызская</w:t>
      </w:r>
      <w:proofErr w:type="spellEnd"/>
      <w:r w:rsidRPr="00335645">
        <w:rPr>
          <w:rFonts w:ascii="Times New Roman" w:hAnsi="Times New Roman"/>
          <w:sz w:val="24"/>
          <w:szCs w:val="24"/>
        </w:rPr>
        <w:t xml:space="preserve"> Республика присоединилась в 1995 году), каждое государство обязано охранять достояние, состоящее из находящихся на его территории культурных ценностей, от опасностей кражи, тайных раскопок и незаконного вывоза.</w:t>
      </w:r>
    </w:p>
    <w:p w:rsidR="00806891" w:rsidRDefault="00806891" w:rsidP="00335645">
      <w:pPr>
        <w:pStyle w:val="tkTablica"/>
        <w:spacing w:after="0" w:line="240" w:lineRule="auto"/>
        <w:ind w:firstLine="709"/>
        <w:rPr>
          <w:rFonts w:ascii="Times New Roman" w:hAnsi="Times New Roman" w:cs="Times New Roman"/>
          <w:sz w:val="24"/>
          <w:szCs w:val="24"/>
          <w:lang w:val="ky-KG"/>
        </w:rPr>
      </w:pPr>
    </w:p>
    <w:p w:rsidR="007E6DD7" w:rsidRPr="00335645" w:rsidRDefault="00806891" w:rsidP="00806891">
      <w:pPr>
        <w:pStyle w:val="tkTablica"/>
        <w:spacing w:after="0" w:line="240" w:lineRule="auto"/>
        <w:ind w:firstLine="709"/>
        <w:rPr>
          <w:rFonts w:ascii="Times New Roman" w:hAnsi="Times New Roman" w:cs="Times New Roman"/>
          <w:sz w:val="24"/>
          <w:szCs w:val="24"/>
        </w:rPr>
      </w:pPr>
      <w:r>
        <w:rPr>
          <w:rFonts w:ascii="Times New Roman" w:hAnsi="Times New Roman" w:cs="Times New Roman"/>
          <w:sz w:val="24"/>
          <w:szCs w:val="24"/>
          <w:lang w:val="ky-KG"/>
        </w:rPr>
        <w:t>И также необходимо отметить ч</w:t>
      </w:r>
      <w:r w:rsidR="007E6DD7" w:rsidRPr="00335645">
        <w:rPr>
          <w:rFonts w:ascii="Times New Roman" w:hAnsi="Times New Roman" w:cs="Times New Roman"/>
          <w:sz w:val="24"/>
          <w:szCs w:val="24"/>
        </w:rPr>
        <w:t>то применение наказания в виде ареста для всех категорий военнослужащих, так как согласно части 1 статьи 50 действующей редакции Кодекса арест применяется только к военнослужащим срочной службы. Данное изменение обусловлено тем, что проступки военнослужащих, предусмотренные главой 34 (</w:t>
      </w:r>
      <w:proofErr w:type="spellStart"/>
      <w:r w:rsidR="007E6DD7" w:rsidRPr="00335645">
        <w:rPr>
          <w:rFonts w:ascii="Times New Roman" w:hAnsi="Times New Roman" w:cs="Times New Roman"/>
          <w:sz w:val="24"/>
          <w:szCs w:val="24"/>
        </w:rPr>
        <w:t>ст.ст</w:t>
      </w:r>
      <w:proofErr w:type="spellEnd"/>
      <w:r w:rsidR="007E6DD7" w:rsidRPr="00335645">
        <w:rPr>
          <w:rFonts w:ascii="Times New Roman" w:hAnsi="Times New Roman" w:cs="Times New Roman"/>
          <w:sz w:val="24"/>
          <w:szCs w:val="24"/>
        </w:rPr>
        <w:t xml:space="preserve">. 180 по 187) предусматривают наказание только в виде ареста. При этом, указанные проступки могут быть совершены не только военнослужащими срочной военной службы, но и военнослужащими контрактной службы. Далее диспозицию статьи 180 Кодекса предлагается изложить в новой редакции, так как согласно действующей редакции при совершении военнослужащими контрактной службы проступка в виде самовольного оставления части или места службы их действия не могут быть квалифицированы по данной </w:t>
      </w:r>
      <w:r w:rsidR="007E6DD7" w:rsidRPr="00335645">
        <w:rPr>
          <w:rFonts w:ascii="Times New Roman" w:hAnsi="Times New Roman" w:cs="Times New Roman"/>
          <w:sz w:val="24"/>
          <w:szCs w:val="24"/>
        </w:rPr>
        <w:lastRenderedPageBreak/>
        <w:t xml:space="preserve">статье и остаются без наказанными. Также в предлагаемой редакции определяется начало срока отсутствия военнослужащего на службе, по истечении которого наступает состав данного вида проступка. Определение данного срока необходимо для выяснения обстоятельств совершения проступка, а также мотива его совершения. При этом, во избежание неясностей и разночтений в правоприменительной практике, одновременно предлагается изменить формулировка сроков, за которое наступает ответственность </w:t>
      </w:r>
      <w:proofErr w:type="gramStart"/>
      <w:r w:rsidR="007E6DD7" w:rsidRPr="00335645">
        <w:rPr>
          <w:rFonts w:ascii="Times New Roman" w:hAnsi="Times New Roman" w:cs="Times New Roman"/>
          <w:sz w:val="24"/>
          <w:szCs w:val="24"/>
        </w:rPr>
        <w:t>за самовольное оставления</w:t>
      </w:r>
      <w:proofErr w:type="gramEnd"/>
      <w:r w:rsidR="007E6DD7" w:rsidRPr="00335645">
        <w:rPr>
          <w:rFonts w:ascii="Times New Roman" w:hAnsi="Times New Roman" w:cs="Times New Roman"/>
          <w:sz w:val="24"/>
          <w:szCs w:val="24"/>
        </w:rPr>
        <w:t xml:space="preserve"> части или места службы. </w:t>
      </w:r>
    </w:p>
    <w:p w:rsidR="007E6DD7" w:rsidRPr="00335645" w:rsidRDefault="007E6DD7"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Кроме того, в приложение 1 Кодекса предлагается следующие поправки:</w:t>
      </w:r>
    </w:p>
    <w:p w:rsidR="007E6DD7" w:rsidRPr="00335645" w:rsidRDefault="007E6DD7"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 в пункте 1 устраняется техническая ошибка путем замены слово «преступления» </w:t>
      </w:r>
      <w:proofErr w:type="spellStart"/>
      <w:r w:rsidRPr="00335645">
        <w:rPr>
          <w:rFonts w:ascii="Times New Roman" w:hAnsi="Times New Roman" w:cs="Times New Roman"/>
          <w:sz w:val="24"/>
          <w:szCs w:val="24"/>
        </w:rPr>
        <w:t>словомом</w:t>
      </w:r>
      <w:proofErr w:type="spellEnd"/>
      <w:r w:rsidRPr="00335645">
        <w:rPr>
          <w:rFonts w:ascii="Times New Roman" w:hAnsi="Times New Roman" w:cs="Times New Roman"/>
          <w:sz w:val="24"/>
          <w:szCs w:val="24"/>
        </w:rPr>
        <w:t xml:space="preserve"> «проступка»;</w:t>
      </w:r>
    </w:p>
    <w:p w:rsidR="007E6DD7" w:rsidRPr="00335645" w:rsidRDefault="007E6DD7"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в целях единого применения в законодательстве понятия «близкие родственники», в пункте 7, где дается понятие «близкие родственники» исключается слова «супруг (супруга)», так как согласно Семейного кодекса Кыргызской Республики супруг (супруга) не входит в круг близких родственников;</w:t>
      </w:r>
    </w:p>
    <w:p w:rsidR="007E6DD7" w:rsidRPr="00335645" w:rsidRDefault="007E6DD7"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пункт 11, предусматривающее понятие гауптвахты предлагается признать утратившим силу, так как данное понятие более детальнее изложено в статье 2 Уголовно-исполнительного кодекса Кыргызской Республики.</w:t>
      </w:r>
    </w:p>
    <w:p w:rsidR="007E6DD7" w:rsidRPr="00335645" w:rsidRDefault="007E6DD7" w:rsidP="00335645">
      <w:pPr>
        <w:spacing w:after="0" w:line="240" w:lineRule="auto"/>
        <w:ind w:firstLine="709"/>
        <w:jc w:val="both"/>
        <w:rPr>
          <w:rFonts w:ascii="Times New Roman" w:hAnsi="Times New Roman"/>
          <w:sz w:val="24"/>
          <w:szCs w:val="24"/>
        </w:rPr>
      </w:pPr>
      <w:r w:rsidRPr="00335645">
        <w:rPr>
          <w:rFonts w:ascii="Times New Roman" w:hAnsi="Times New Roman"/>
          <w:sz w:val="24"/>
          <w:szCs w:val="24"/>
        </w:rPr>
        <w:t>Также проектом Закона вносится изменения в статью 163 Кодекса о проступках посредством устранения противоречий между кодексами, в части обеспечения единого понимания к понятию о ложном сообщении.</w:t>
      </w:r>
    </w:p>
    <w:p w:rsidR="00AB3DB4" w:rsidRPr="00335645" w:rsidRDefault="00AB3DB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xml:space="preserve">Так, в действующем </w:t>
      </w:r>
      <w:r w:rsidRPr="00335645">
        <w:rPr>
          <w:rFonts w:ascii="Times New Roman" w:hAnsi="Times New Roman" w:cs="Times New Roman"/>
          <w:b/>
          <w:sz w:val="24"/>
          <w:szCs w:val="24"/>
        </w:rPr>
        <w:t xml:space="preserve">Уголовно-процессуальном кодексе </w:t>
      </w:r>
      <w:r w:rsidRPr="00335645">
        <w:rPr>
          <w:rFonts w:ascii="Times New Roman" w:hAnsi="Times New Roman" w:cs="Times New Roman"/>
          <w:sz w:val="24"/>
          <w:szCs w:val="24"/>
        </w:rPr>
        <w:t>отсутствуют:</w:t>
      </w:r>
    </w:p>
    <w:p w:rsidR="00AB3DB4" w:rsidRPr="00335645" w:rsidRDefault="00AB3DB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понятие руководителя подразделения дознания, служб уполномоченных должностных лиц органа дознания, соответственно процессуально не закреплены его полномочия, что в последствии может негативно отражаться на качестве организации досудебного производства по делам о проступках и отсутствие процессуального ведомственного контроля за законностью;</w:t>
      </w:r>
    </w:p>
    <w:p w:rsidR="00AB3DB4" w:rsidRPr="00335645" w:rsidRDefault="00AB3DB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какие-либо ссылки на полномочия уполномоченного должностного лица органа дознания, например, таких как дача письменного требования о проведении оперативно-розыскных мероприятия, принудительного привода, вызове для проведения следственных действий и т.д.;</w:t>
      </w:r>
    </w:p>
    <w:p w:rsidR="00AB3DB4" w:rsidRPr="00335645" w:rsidRDefault="00AB3DB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ф</w:t>
      </w:r>
      <w:r w:rsidRPr="00335645">
        <w:rPr>
          <w:rStyle w:val="FontStyle17"/>
          <w:color w:val="auto"/>
          <w:sz w:val="24"/>
          <w:szCs w:val="24"/>
        </w:rPr>
        <w:t>ормы использования специальных знаний в уголовном судопроизводстве. На наш взгляд, они могут быть разными. Все зависит от того, какие задачи разрешаются при расследовании и рассмотрении материалов уголовного дела. В отдельных случаях считаем возможным при производстве по делу проведение исследования предметов или документов без производства экспертизы;</w:t>
      </w:r>
    </w:p>
    <w:p w:rsidR="00AB3DB4" w:rsidRPr="00335645" w:rsidRDefault="00AB3DB4" w:rsidP="00335645">
      <w:pPr>
        <w:spacing w:after="0" w:line="240" w:lineRule="auto"/>
        <w:ind w:firstLine="709"/>
        <w:jc w:val="both"/>
        <w:rPr>
          <w:rFonts w:ascii="Times New Roman" w:hAnsi="Times New Roman"/>
          <w:sz w:val="24"/>
          <w:szCs w:val="24"/>
        </w:rPr>
      </w:pPr>
      <w:r w:rsidRPr="00335645">
        <w:rPr>
          <w:rFonts w:ascii="Times New Roman" w:hAnsi="Times New Roman"/>
          <w:sz w:val="24"/>
          <w:szCs w:val="24"/>
        </w:rPr>
        <w:t xml:space="preserve">- </w:t>
      </w:r>
      <w:r w:rsidRPr="00335645">
        <w:rPr>
          <w:rStyle w:val="FontStyle17"/>
          <w:color w:val="auto"/>
          <w:sz w:val="24"/>
          <w:szCs w:val="24"/>
        </w:rPr>
        <w:t xml:space="preserve">процедуры назначения и производства специального исследования, установленной законом. </w:t>
      </w:r>
      <w:r w:rsidRPr="00335645">
        <w:rPr>
          <w:rFonts w:ascii="Times New Roman" w:hAnsi="Times New Roman"/>
          <w:sz w:val="24"/>
          <w:szCs w:val="24"/>
        </w:rPr>
        <w:t>Как показывает анализ с начала 2019 – года наблюдается рост имущественных преступлений, удельный вес имущественных преступлений от общего количества совершенных преступлений составляет 64,9%, основное количество имущественных преступлений составляют преступления с причиненным ущербом менее 10000 сом и входят в категорию проступков. В связи с новыми нормами законодательства сотрудники криминальной милиции не могут проводить специальные следственные действия по проступкам;</w:t>
      </w:r>
    </w:p>
    <w:p w:rsidR="00AB3DB4" w:rsidRPr="00335645" w:rsidRDefault="00AB3DB4" w:rsidP="00335645">
      <w:pPr>
        <w:spacing w:after="0" w:line="240" w:lineRule="auto"/>
        <w:ind w:firstLine="426"/>
        <w:jc w:val="both"/>
        <w:rPr>
          <w:rFonts w:ascii="Times New Roman" w:hAnsi="Times New Roman"/>
          <w:sz w:val="24"/>
          <w:szCs w:val="24"/>
        </w:rPr>
      </w:pPr>
      <w:r w:rsidRPr="00335645">
        <w:rPr>
          <w:rStyle w:val="FontStyle17"/>
          <w:color w:val="auto"/>
          <w:sz w:val="24"/>
          <w:szCs w:val="24"/>
        </w:rPr>
        <w:t xml:space="preserve">- </w:t>
      </w:r>
      <w:r w:rsidRPr="00335645">
        <w:rPr>
          <w:rFonts w:ascii="Times New Roman" w:hAnsi="Times New Roman"/>
          <w:sz w:val="24"/>
          <w:szCs w:val="24"/>
        </w:rPr>
        <w:t>отдельных поручений следственных органов в отношении лиц, совершивших карманные кражи и специализирующихся на карманных кражах, на проведение мероприятий при раскрытии и профилактики преступлений.</w:t>
      </w:r>
    </w:p>
    <w:p w:rsidR="00AB3DB4" w:rsidRPr="00335645" w:rsidRDefault="00AB3DB4" w:rsidP="00335645">
      <w:pPr>
        <w:pStyle w:val="tkTablica"/>
        <w:spacing w:after="0" w:line="240" w:lineRule="auto"/>
        <w:ind w:firstLine="709"/>
        <w:rPr>
          <w:rFonts w:ascii="Times New Roman" w:hAnsi="Times New Roman" w:cs="Times New Roman"/>
          <w:bCs/>
          <w:sz w:val="24"/>
          <w:szCs w:val="24"/>
          <w:lang w:eastAsia="ky-KG"/>
        </w:rPr>
      </w:pPr>
      <w:r w:rsidRPr="00335645">
        <w:rPr>
          <w:rFonts w:ascii="Times New Roman" w:hAnsi="Times New Roman" w:cs="Times New Roman"/>
          <w:sz w:val="24"/>
          <w:szCs w:val="24"/>
        </w:rPr>
        <w:t xml:space="preserve">Вышеуказанные пробелы являются существенными в уголовном судопроизводстве, для устранения проектом Закона предлагается внести изменения в следующие нормы </w:t>
      </w:r>
      <w:proofErr w:type="gramStart"/>
      <w:r w:rsidRPr="00335645">
        <w:rPr>
          <w:rFonts w:ascii="Times New Roman" w:hAnsi="Times New Roman" w:cs="Times New Roman"/>
          <w:sz w:val="24"/>
          <w:szCs w:val="24"/>
        </w:rPr>
        <w:t>Уголовно</w:t>
      </w:r>
      <w:proofErr w:type="gramEnd"/>
      <w:r w:rsidRPr="00335645">
        <w:rPr>
          <w:rFonts w:ascii="Times New Roman" w:hAnsi="Times New Roman" w:cs="Times New Roman"/>
          <w:sz w:val="24"/>
          <w:szCs w:val="24"/>
        </w:rPr>
        <w:t xml:space="preserve"> – процессуального кодекса: ст. </w:t>
      </w:r>
      <w:r w:rsidRPr="00335645">
        <w:rPr>
          <w:rFonts w:ascii="Times New Roman" w:hAnsi="Times New Roman" w:cs="Times New Roman"/>
          <w:bCs/>
          <w:sz w:val="24"/>
          <w:szCs w:val="24"/>
          <w:lang w:eastAsia="ky-KG"/>
        </w:rPr>
        <w:t xml:space="preserve">58, ст. 26, ст. 35, главу 5, ст. 39, ст. 60, ст. 78, ст. 82, ст. 87, ст. 93, ст. 149, главу 20, главу 21, ст. 163, ст. 183, ст. 189, ст. 212, ст. 213, ст. 215, ст. 224, ст. 227, ст. 237, ст. 238, ст. 239, ст. 240, ст. 242 – 244, ст. 246 – 249, ст. 251, ст. 322. </w:t>
      </w:r>
    </w:p>
    <w:p w:rsidR="002461D4" w:rsidRDefault="002461D4" w:rsidP="00335645">
      <w:pPr>
        <w:pStyle w:val="tkTekst"/>
        <w:spacing w:after="0" w:line="240" w:lineRule="auto"/>
        <w:rPr>
          <w:rFonts w:ascii="Times New Roman" w:hAnsi="Times New Roman" w:cs="Times New Roman"/>
          <w:sz w:val="24"/>
          <w:szCs w:val="24"/>
        </w:rPr>
      </w:pP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lastRenderedPageBreak/>
        <w:t xml:space="preserve">После присоединения Кыргызской Республики к </w:t>
      </w:r>
      <w:hyperlink r:id="rId11" w:history="1">
        <w:r w:rsidRPr="00335645">
          <w:rPr>
            <w:rStyle w:val="a3"/>
            <w:rFonts w:ascii="Times New Roman" w:hAnsi="Times New Roman" w:cs="Times New Roman"/>
            <w:color w:val="auto"/>
            <w:sz w:val="24"/>
            <w:szCs w:val="24"/>
            <w:u w:val="none"/>
          </w:rPr>
          <w:t>Договору</w:t>
        </w:r>
      </w:hyperlink>
      <w:r w:rsidRPr="00335645">
        <w:rPr>
          <w:rFonts w:ascii="Times New Roman" w:hAnsi="Times New Roman" w:cs="Times New Roman"/>
          <w:sz w:val="24"/>
          <w:szCs w:val="24"/>
        </w:rPr>
        <w:t xml:space="preserve"> о Евразийском экономическом союзе правовой основой таможенного законодательства для Кыргызской Республики являются регулирующие таможенные правоотношения международные договоры и акты, составляющие право Евразийского экономического союза.</w:t>
      </w: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В системе таможенного законодательства Евразийского экономического союза актом, обладающим высшей юридической силой, является Таможенный </w:t>
      </w:r>
      <w:hyperlink r:id="rId12"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который вступил в силу с 1 января 2018 года (далее - Таможенный кодекс ЕАЭС). В соответствии с пунктом 5 части 2 </w:t>
      </w:r>
      <w:hyperlink r:id="rId13" w:anchor="st_351" w:history="1">
        <w:r w:rsidRPr="00335645">
          <w:rPr>
            <w:rStyle w:val="a3"/>
            <w:rFonts w:ascii="Times New Roman" w:hAnsi="Times New Roman" w:cs="Times New Roman"/>
            <w:color w:val="auto"/>
            <w:sz w:val="24"/>
            <w:szCs w:val="24"/>
            <w:u w:val="none"/>
          </w:rPr>
          <w:t>статьи 351</w:t>
        </w:r>
      </w:hyperlink>
      <w:r w:rsidRPr="00335645">
        <w:rPr>
          <w:rFonts w:ascii="Times New Roman" w:hAnsi="Times New Roman" w:cs="Times New Roman"/>
          <w:sz w:val="24"/>
          <w:szCs w:val="24"/>
        </w:rPr>
        <w:t xml:space="preserve"> Таможенного кодекса ЕАЭС таможенные органы выполняют функции предупреждения, выявления и пресечения преступлений и административных правонарушений. Согласно </w:t>
      </w:r>
      <w:hyperlink r:id="rId14" w:anchor="st_354" w:history="1">
        <w:r w:rsidRPr="00335645">
          <w:rPr>
            <w:rStyle w:val="a3"/>
            <w:rFonts w:ascii="Times New Roman" w:hAnsi="Times New Roman" w:cs="Times New Roman"/>
            <w:color w:val="auto"/>
            <w:sz w:val="24"/>
            <w:szCs w:val="24"/>
            <w:u w:val="none"/>
          </w:rPr>
          <w:t>статье 354</w:t>
        </w:r>
      </w:hyperlink>
      <w:r w:rsidRPr="00335645">
        <w:rPr>
          <w:rFonts w:ascii="Times New Roman" w:hAnsi="Times New Roman" w:cs="Times New Roman"/>
          <w:sz w:val="24"/>
          <w:szCs w:val="24"/>
        </w:rPr>
        <w:t xml:space="preserve"> Таможенного кодекса ЕАЭС таможенные органы являются органами дознания и (или) следствия по делам о преступлениях или уголовных правонарушениях, производство по которым отнесено к ведению таможенных органов в соответствии с законодательством государств-членов Евразийского экономического союза. Виды (составы) преступлений и административных правонарушений, а также порядок и принципы привлечения лиц к уголовной и (или) административной ответственности устанавливаются законодательством государств-членов ЕАЭС с учетом особенностей, предусмотренных международными договорами в рамках Евразийского экономического союза.</w:t>
      </w: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При этом согласно пункту 8 части 1 </w:t>
      </w:r>
      <w:hyperlink r:id="rId15" w:anchor="st_38" w:history="1">
        <w:r w:rsidRPr="00335645">
          <w:rPr>
            <w:rStyle w:val="a3"/>
            <w:rFonts w:ascii="Times New Roman" w:hAnsi="Times New Roman" w:cs="Times New Roman"/>
            <w:color w:val="auto"/>
            <w:sz w:val="24"/>
            <w:szCs w:val="24"/>
            <w:u w:val="none"/>
          </w:rPr>
          <w:t>статьи 3</w:t>
        </w:r>
      </w:hyperlink>
      <w:r w:rsidRPr="00335645">
        <w:rPr>
          <w:rStyle w:val="a3"/>
          <w:rFonts w:ascii="Times New Roman" w:hAnsi="Times New Roman" w:cs="Times New Roman"/>
          <w:color w:val="auto"/>
          <w:sz w:val="24"/>
          <w:szCs w:val="24"/>
          <w:u w:val="none"/>
        </w:rPr>
        <w:t>7</w:t>
      </w:r>
      <w:r w:rsidRPr="00335645">
        <w:rPr>
          <w:rFonts w:ascii="Times New Roman" w:hAnsi="Times New Roman" w:cs="Times New Roman"/>
          <w:sz w:val="24"/>
          <w:szCs w:val="24"/>
        </w:rPr>
        <w:t xml:space="preserve"> Уголовно-процессуального кодекса Кыргызской Республики (вступил в силу с 1 января 2019 года) таможенные органы являются органами дознаниями и согласно пункту 1 части 2 указанной статьи, вправе в пределах своей компетенции вести досудебное производство по делам о проступках.</w:t>
      </w: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В связи с этим и в целях совершенствования уголовно-правовых мер с учетом таможенного законодательства ЕАЭС в сфере борьбы с таможенными правонарушениями, считаем необходимым внести соответствующие изменения в статью </w:t>
      </w:r>
      <w:hyperlink r:id="rId16" w:anchor="st_5" w:history="1">
        <w:r w:rsidRPr="00335645">
          <w:rPr>
            <w:rStyle w:val="a3"/>
            <w:rFonts w:ascii="Times New Roman" w:hAnsi="Times New Roman" w:cs="Times New Roman"/>
            <w:color w:val="auto"/>
            <w:sz w:val="24"/>
            <w:szCs w:val="24"/>
            <w:u w:val="none"/>
          </w:rPr>
          <w:t>5</w:t>
        </w:r>
      </w:hyperlink>
      <w:r w:rsidRPr="00335645">
        <w:rPr>
          <w:rStyle w:val="a3"/>
          <w:rFonts w:ascii="Times New Roman" w:hAnsi="Times New Roman" w:cs="Times New Roman"/>
          <w:color w:val="auto"/>
          <w:sz w:val="24"/>
          <w:szCs w:val="24"/>
          <w:u w:val="none"/>
        </w:rPr>
        <w:t xml:space="preserve">03 </w:t>
      </w:r>
      <w:r w:rsidRPr="00335645">
        <w:rPr>
          <w:rFonts w:ascii="Times New Roman" w:hAnsi="Times New Roman" w:cs="Times New Roman"/>
          <w:sz w:val="24"/>
          <w:szCs w:val="24"/>
        </w:rPr>
        <w:t xml:space="preserve">Уголовно-процессуального кодекса Кыргызской Республики, направленные на </w:t>
      </w:r>
      <w:proofErr w:type="spellStart"/>
      <w:r w:rsidRPr="00335645">
        <w:rPr>
          <w:rFonts w:ascii="Times New Roman" w:hAnsi="Times New Roman" w:cs="Times New Roman"/>
          <w:sz w:val="24"/>
          <w:szCs w:val="24"/>
        </w:rPr>
        <w:t>предусмотрение</w:t>
      </w:r>
      <w:proofErr w:type="spellEnd"/>
      <w:r w:rsidRPr="00335645">
        <w:rPr>
          <w:rFonts w:ascii="Times New Roman" w:hAnsi="Times New Roman" w:cs="Times New Roman"/>
          <w:sz w:val="24"/>
          <w:szCs w:val="24"/>
        </w:rPr>
        <w:t xml:space="preserve"> возможности осуществления таможенными органами, как одним из органов дознания, производства по делам о проступках связанных с противоправным перемещением через таможенную границу товаров, неуплатой таможенных платежей, н</w:t>
      </w:r>
      <w:r w:rsidRPr="00335645">
        <w:rPr>
          <w:rFonts w:ascii="Times New Roman" w:hAnsi="Times New Roman" w:cs="Times New Roman"/>
          <w:bCs/>
          <w:sz w:val="24"/>
          <w:szCs w:val="24"/>
        </w:rPr>
        <w:t>евозвращение из-за границы материальных ценностей, невозвращение на территорию Кыргызской Республики предметов художественного, исторического и археологического достояния народов Кыргызской Республики и зарубежных стран, невозвращение из-за границы средств в национальной и</w:t>
      </w:r>
      <w:r w:rsidR="00AB4C72" w:rsidRPr="00335645">
        <w:rPr>
          <w:rFonts w:ascii="Times New Roman" w:hAnsi="Times New Roman" w:cs="Times New Roman"/>
          <w:bCs/>
          <w:sz w:val="24"/>
          <w:szCs w:val="24"/>
        </w:rPr>
        <w:t xml:space="preserve"> иностранной валюте.</w:t>
      </w: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Декриминализация статей 223 и 230 Уголовного кодекса Кыргызской Республики в части повышения пороговых сумм, а также перевод в разряд проступков существенно облегчит работу следственных органов и позволит им сосредоточиться на качественном расследовании уголовных дел по менее тяжким, тяжким и особо тяжким преступлениям, что положительно скажется на результатах их деятельности.</w:t>
      </w:r>
    </w:p>
    <w:p w:rsidR="00AC6274" w:rsidRPr="00335645" w:rsidRDefault="00AC6274"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Необходимо также отметить, что противоправные деяния в сфере таможенного регулирования имеют свои специфические особенности. Доказательства по ним собираются из стран ближнего и дальнего зарубежья, получение которых осуществляется в основном на основании заключенных между таможенными органами «Соглашений о сотрудничестве и взаимопомощи в таможенных делах», получение доказательств подразделениями других ведомств намного затруднено, что существенно повлияет на качество и сроки ведения дел о проступках.</w:t>
      </w:r>
    </w:p>
    <w:p w:rsidR="00AC6274" w:rsidRPr="00335645" w:rsidRDefault="00AC6274" w:rsidP="00335645">
      <w:pPr>
        <w:spacing w:after="0" w:line="240" w:lineRule="auto"/>
        <w:ind w:firstLine="567"/>
        <w:jc w:val="both"/>
        <w:rPr>
          <w:rFonts w:ascii="Times New Roman" w:hAnsi="Times New Roman"/>
          <w:sz w:val="24"/>
          <w:szCs w:val="24"/>
        </w:rPr>
      </w:pPr>
      <w:r w:rsidRPr="00335645">
        <w:rPr>
          <w:rFonts w:ascii="Times New Roman" w:hAnsi="Times New Roman"/>
          <w:sz w:val="24"/>
          <w:szCs w:val="24"/>
        </w:rPr>
        <w:t>В связи с этим считаем, что эффективно бороться с указанными противоправными деяниями могут только специалисты, занятые в этой сфере.</w:t>
      </w:r>
    </w:p>
    <w:p w:rsidR="004E1918" w:rsidRPr="00335645" w:rsidRDefault="002461D4" w:rsidP="00335645">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Также в</w:t>
      </w:r>
      <w:r w:rsidR="004E1918" w:rsidRPr="00335645">
        <w:rPr>
          <w:rFonts w:ascii="Times New Roman" w:hAnsi="Times New Roman" w:cs="Times New Roman"/>
          <w:sz w:val="24"/>
          <w:szCs w:val="24"/>
        </w:rPr>
        <w:t xml:space="preserve"> Уголовно-процессуальный кодекс Кыргызской Республики предлагается изменение уточняющего характера. Согласно части 3 статьи 37 Уголовно-процессуального кодекса Кыргызской Республики отдельные органы дознания, такие как командиры воинских частей, соединений и начальники военных учреждений, командиры пограничных частей, командиры воздушных судов и другие принимают неотложные меры только по </w:t>
      </w:r>
      <w:r w:rsidR="004E1918" w:rsidRPr="00335645">
        <w:rPr>
          <w:rFonts w:ascii="Times New Roman" w:hAnsi="Times New Roman" w:cs="Times New Roman"/>
          <w:sz w:val="24"/>
          <w:szCs w:val="24"/>
        </w:rPr>
        <w:lastRenderedPageBreak/>
        <w:t>сохранению следов происшествия с передачей собранных материалов следователю, уполномоченному должностному лицу органа дознания. В связи с чем, а также учитывая, что военная прокуратура не является органом дознания, во избежание неясностей и разночтений в правоприменительной практике часть 3 статьи 37 дополняется соответствующими словами. При этом учитывая, что в ходе технического оформления данного изменения выявлено расхождения текста проекта между государственным и официальным языками, в связи с чем, указанная н</w:t>
      </w:r>
      <w:r w:rsidR="00806891">
        <w:rPr>
          <w:rFonts w:ascii="Times New Roman" w:hAnsi="Times New Roman" w:cs="Times New Roman"/>
          <w:sz w:val="24"/>
          <w:szCs w:val="24"/>
        </w:rPr>
        <w:t>орма изложена в новой редакции.</w:t>
      </w:r>
    </w:p>
    <w:p w:rsidR="00806891" w:rsidRPr="006615E9" w:rsidRDefault="00806891" w:rsidP="00806891">
      <w:pPr>
        <w:pStyle w:val="tkTablica"/>
        <w:spacing w:after="0" w:line="240" w:lineRule="auto"/>
        <w:ind w:firstLine="709"/>
        <w:rPr>
          <w:rFonts w:ascii="Times New Roman" w:hAnsi="Times New Roman" w:cs="Times New Roman"/>
          <w:sz w:val="24"/>
          <w:szCs w:val="24"/>
        </w:rPr>
      </w:pPr>
      <w:r w:rsidRPr="00806891">
        <w:rPr>
          <w:rFonts w:ascii="Times New Roman" w:hAnsi="Times New Roman" w:cs="Times New Roman"/>
          <w:sz w:val="24"/>
          <w:szCs w:val="24"/>
        </w:rPr>
        <w:t xml:space="preserve">В частях 5 и 6 статьи 426 Уголовно-процессуального кодекса перед словами «обязанности,» предлагаем дополнить </w:t>
      </w:r>
      <w:r w:rsidRPr="006615E9">
        <w:rPr>
          <w:rFonts w:ascii="Times New Roman" w:hAnsi="Times New Roman" w:cs="Times New Roman"/>
          <w:sz w:val="24"/>
          <w:szCs w:val="24"/>
        </w:rPr>
        <w:t>словом «</w:t>
      </w:r>
      <w:proofErr w:type="spellStart"/>
      <w:r w:rsidRPr="006615E9">
        <w:rPr>
          <w:rFonts w:ascii="Times New Roman" w:hAnsi="Times New Roman" w:cs="Times New Roman"/>
          <w:sz w:val="24"/>
          <w:szCs w:val="24"/>
        </w:rPr>
        <w:t>пробационные</w:t>
      </w:r>
      <w:proofErr w:type="spellEnd"/>
      <w:r w:rsidRPr="006615E9">
        <w:rPr>
          <w:rFonts w:ascii="Times New Roman" w:hAnsi="Times New Roman" w:cs="Times New Roman"/>
          <w:sz w:val="24"/>
          <w:szCs w:val="24"/>
        </w:rPr>
        <w:t xml:space="preserve">». В связи с тем, что в правоприменительной практике по применению </w:t>
      </w:r>
      <w:proofErr w:type="spellStart"/>
      <w:r w:rsidRPr="006615E9">
        <w:rPr>
          <w:rFonts w:ascii="Times New Roman" w:hAnsi="Times New Roman" w:cs="Times New Roman"/>
          <w:sz w:val="24"/>
          <w:szCs w:val="24"/>
        </w:rPr>
        <w:t>постпенитенциарной</w:t>
      </w:r>
      <w:proofErr w:type="spellEnd"/>
      <w:r w:rsidRPr="006615E9">
        <w:rPr>
          <w:rFonts w:ascii="Times New Roman" w:hAnsi="Times New Roman" w:cs="Times New Roman"/>
          <w:sz w:val="24"/>
          <w:szCs w:val="24"/>
        </w:rPr>
        <w:t xml:space="preserve"> пробации в отношении клиентов пробации, освобожденных условно-досрочно на </w:t>
      </w:r>
      <w:proofErr w:type="spellStart"/>
      <w:r w:rsidRPr="006615E9">
        <w:rPr>
          <w:rFonts w:ascii="Times New Roman" w:hAnsi="Times New Roman" w:cs="Times New Roman"/>
          <w:sz w:val="24"/>
          <w:szCs w:val="24"/>
        </w:rPr>
        <w:t>неотбытый</w:t>
      </w:r>
      <w:proofErr w:type="spellEnd"/>
      <w:r w:rsidRPr="006615E9">
        <w:rPr>
          <w:rFonts w:ascii="Times New Roman" w:hAnsi="Times New Roman" w:cs="Times New Roman"/>
          <w:sz w:val="24"/>
          <w:szCs w:val="24"/>
        </w:rPr>
        <w:t xml:space="preserve"> срок из исправительных учреждений, необходимы в обязательном порядке наложение </w:t>
      </w:r>
      <w:proofErr w:type="spellStart"/>
      <w:r w:rsidRPr="006615E9">
        <w:rPr>
          <w:rFonts w:ascii="Times New Roman" w:hAnsi="Times New Roman" w:cs="Times New Roman"/>
          <w:sz w:val="24"/>
          <w:szCs w:val="24"/>
        </w:rPr>
        <w:t>пробационных</w:t>
      </w:r>
      <w:proofErr w:type="spellEnd"/>
      <w:r w:rsidRPr="006615E9">
        <w:rPr>
          <w:rFonts w:ascii="Times New Roman" w:hAnsi="Times New Roman" w:cs="Times New Roman"/>
          <w:sz w:val="24"/>
          <w:szCs w:val="24"/>
        </w:rPr>
        <w:t xml:space="preserve"> обязанностей судом для исправления и </w:t>
      </w:r>
      <w:proofErr w:type="spellStart"/>
      <w:r w:rsidRPr="006615E9">
        <w:rPr>
          <w:rFonts w:ascii="Times New Roman" w:hAnsi="Times New Roman" w:cs="Times New Roman"/>
          <w:sz w:val="24"/>
          <w:szCs w:val="24"/>
        </w:rPr>
        <w:t>ресоциализации</w:t>
      </w:r>
      <w:proofErr w:type="spellEnd"/>
      <w:r w:rsidRPr="006615E9">
        <w:rPr>
          <w:rFonts w:ascii="Times New Roman" w:hAnsi="Times New Roman" w:cs="Times New Roman"/>
          <w:sz w:val="24"/>
          <w:szCs w:val="24"/>
        </w:rPr>
        <w:t xml:space="preserve"> клиентов пробации.</w:t>
      </w:r>
    </w:p>
    <w:p w:rsidR="00806891" w:rsidRPr="006615E9" w:rsidRDefault="00806891" w:rsidP="00806891">
      <w:pPr>
        <w:spacing w:after="0" w:line="240" w:lineRule="auto"/>
        <w:ind w:firstLine="567"/>
        <w:jc w:val="both"/>
        <w:rPr>
          <w:rFonts w:ascii="Times New Roman" w:hAnsi="Times New Roman"/>
          <w:sz w:val="24"/>
          <w:szCs w:val="24"/>
        </w:rPr>
      </w:pPr>
      <w:r w:rsidRPr="006615E9">
        <w:rPr>
          <w:rFonts w:ascii="Times New Roman" w:hAnsi="Times New Roman"/>
          <w:sz w:val="24"/>
          <w:szCs w:val="24"/>
        </w:rPr>
        <w:t>Название статьи 427</w:t>
      </w:r>
      <w:r w:rsidRPr="006615E9">
        <w:rPr>
          <w:rFonts w:ascii="Times New Roman" w:hAnsi="Times New Roman"/>
          <w:sz w:val="24"/>
          <w:szCs w:val="24"/>
          <w:lang w:val="ky-KG"/>
        </w:rPr>
        <w:t xml:space="preserve"> </w:t>
      </w:r>
      <w:r w:rsidRPr="006615E9">
        <w:rPr>
          <w:rFonts w:ascii="Times New Roman" w:hAnsi="Times New Roman"/>
          <w:sz w:val="24"/>
          <w:szCs w:val="24"/>
        </w:rPr>
        <w:t xml:space="preserve">Уголовно-процессуального кодекса </w:t>
      </w:r>
      <w:r w:rsidRPr="006615E9">
        <w:rPr>
          <w:rFonts w:ascii="Times New Roman" w:hAnsi="Times New Roman"/>
          <w:sz w:val="24"/>
          <w:szCs w:val="24"/>
          <w:lang w:val="ky-KG"/>
        </w:rPr>
        <w:t xml:space="preserve">Кыргызской Республики </w:t>
      </w:r>
      <w:r w:rsidRPr="006615E9">
        <w:rPr>
          <w:rFonts w:ascii="Times New Roman" w:hAnsi="Times New Roman"/>
          <w:sz w:val="24"/>
          <w:szCs w:val="24"/>
        </w:rPr>
        <w:t>«</w:t>
      </w:r>
      <w:r w:rsidRPr="006615E9">
        <w:rPr>
          <w:rFonts w:ascii="Times New Roman" w:eastAsia="Times New Roman" w:hAnsi="Times New Roman"/>
          <w:bCs/>
          <w:sz w:val="24"/>
          <w:szCs w:val="24"/>
        </w:rPr>
        <w:t xml:space="preserve">Отмена освобождения от наказания с применением </w:t>
      </w:r>
      <w:proofErr w:type="spellStart"/>
      <w:r w:rsidRPr="006615E9">
        <w:rPr>
          <w:rFonts w:ascii="Times New Roman" w:eastAsia="Times New Roman" w:hAnsi="Times New Roman"/>
          <w:bCs/>
          <w:sz w:val="24"/>
          <w:szCs w:val="24"/>
        </w:rPr>
        <w:t>пробационного</w:t>
      </w:r>
      <w:proofErr w:type="spellEnd"/>
      <w:r w:rsidRPr="006615E9">
        <w:rPr>
          <w:rFonts w:ascii="Times New Roman" w:eastAsia="Times New Roman" w:hAnsi="Times New Roman"/>
          <w:bCs/>
          <w:sz w:val="24"/>
          <w:szCs w:val="24"/>
        </w:rPr>
        <w:t xml:space="preserve"> надзора» исключить и заменить на слова «Отмена </w:t>
      </w:r>
      <w:proofErr w:type="spellStart"/>
      <w:r w:rsidRPr="006615E9">
        <w:rPr>
          <w:rFonts w:ascii="Times New Roman" w:eastAsia="Times New Roman" w:hAnsi="Times New Roman"/>
          <w:bCs/>
          <w:sz w:val="24"/>
          <w:szCs w:val="24"/>
        </w:rPr>
        <w:t>пробационного</w:t>
      </w:r>
      <w:proofErr w:type="spellEnd"/>
      <w:r w:rsidRPr="006615E9">
        <w:rPr>
          <w:rFonts w:ascii="Times New Roman" w:eastAsia="Times New Roman" w:hAnsi="Times New Roman"/>
          <w:bCs/>
          <w:sz w:val="24"/>
          <w:szCs w:val="24"/>
        </w:rPr>
        <w:t xml:space="preserve"> надзора»</w:t>
      </w:r>
      <w:r w:rsidRPr="006615E9">
        <w:rPr>
          <w:rFonts w:ascii="Times New Roman" w:eastAsia="Times New Roman" w:hAnsi="Times New Roman"/>
          <w:bCs/>
          <w:sz w:val="24"/>
          <w:szCs w:val="24"/>
          <w:lang w:val="ky-KG"/>
        </w:rPr>
        <w:t xml:space="preserve">. </w:t>
      </w:r>
      <w:r w:rsidRPr="006615E9">
        <w:rPr>
          <w:rFonts w:ascii="Times New Roman" w:hAnsi="Times New Roman"/>
          <w:sz w:val="24"/>
          <w:szCs w:val="24"/>
        </w:rPr>
        <w:t>В части 1 статьи 427 Уголовно-процессуального кодекса после слов «на него» предлагаем дополнить словами «</w:t>
      </w:r>
      <w:r w:rsidRPr="006615E9">
        <w:rPr>
          <w:rFonts w:ascii="Times New Roman" w:eastAsia="Times New Roman" w:hAnsi="Times New Roman"/>
          <w:sz w:val="24"/>
          <w:szCs w:val="24"/>
        </w:rPr>
        <w:t>надзорные требования и» в целях</w:t>
      </w:r>
      <w:r w:rsidRPr="006615E9">
        <w:rPr>
          <w:rFonts w:ascii="Times New Roman" w:hAnsi="Times New Roman"/>
          <w:sz w:val="24"/>
          <w:szCs w:val="24"/>
        </w:rPr>
        <w:t xml:space="preserve"> приведения норм и положений в соответствии со статьей 84 Уголовного кодекса.</w:t>
      </w:r>
    </w:p>
    <w:p w:rsidR="00806891" w:rsidRPr="006615E9" w:rsidRDefault="00806891" w:rsidP="00806891">
      <w:pPr>
        <w:spacing w:after="0" w:line="240" w:lineRule="auto"/>
        <w:ind w:firstLine="567"/>
        <w:jc w:val="both"/>
        <w:rPr>
          <w:rFonts w:ascii="Times New Roman" w:eastAsia="Times New Roman" w:hAnsi="Times New Roman"/>
          <w:sz w:val="24"/>
          <w:szCs w:val="24"/>
        </w:rPr>
      </w:pPr>
      <w:r w:rsidRPr="006615E9">
        <w:rPr>
          <w:rFonts w:ascii="Times New Roman" w:hAnsi="Times New Roman"/>
          <w:sz w:val="24"/>
          <w:szCs w:val="24"/>
        </w:rPr>
        <w:t>После слов «и (или) проступок,» слова «</w:t>
      </w:r>
      <w:r w:rsidRPr="006615E9">
        <w:rPr>
          <w:rFonts w:ascii="Times New Roman" w:eastAsia="Times New Roman" w:hAnsi="Times New Roman"/>
          <w:sz w:val="24"/>
          <w:szCs w:val="24"/>
        </w:rPr>
        <w:t>суд освобождает его от назначенного ему наказания.» заменить словами «считается успешно прошедшим</w:t>
      </w:r>
      <w:r w:rsidRPr="006615E9">
        <w:rPr>
          <w:rFonts w:ascii="Times New Roman" w:hAnsi="Times New Roman"/>
          <w:sz w:val="24"/>
          <w:szCs w:val="24"/>
        </w:rPr>
        <w:t xml:space="preserve"> </w:t>
      </w:r>
      <w:proofErr w:type="spellStart"/>
      <w:r w:rsidRPr="006615E9">
        <w:rPr>
          <w:rFonts w:ascii="Times New Roman" w:hAnsi="Times New Roman"/>
          <w:sz w:val="24"/>
          <w:szCs w:val="24"/>
        </w:rPr>
        <w:t>пробационный</w:t>
      </w:r>
      <w:proofErr w:type="spellEnd"/>
      <w:r w:rsidRPr="006615E9">
        <w:rPr>
          <w:rFonts w:ascii="Times New Roman" w:hAnsi="Times New Roman"/>
          <w:sz w:val="24"/>
          <w:szCs w:val="24"/>
        </w:rPr>
        <w:t xml:space="preserve"> надзор»</w:t>
      </w:r>
      <w:r w:rsidRPr="006615E9">
        <w:rPr>
          <w:rFonts w:ascii="Times New Roman" w:eastAsia="Times New Roman" w:hAnsi="Times New Roman"/>
          <w:sz w:val="24"/>
          <w:szCs w:val="24"/>
        </w:rPr>
        <w:t xml:space="preserve">, в связи с тем, что согласно части 1 статьи 85 Уголовного кодекса </w:t>
      </w:r>
      <w:proofErr w:type="spellStart"/>
      <w:r w:rsidRPr="006615E9">
        <w:rPr>
          <w:rFonts w:ascii="Times New Roman" w:eastAsia="Times New Roman" w:hAnsi="Times New Roman"/>
          <w:sz w:val="24"/>
          <w:szCs w:val="24"/>
        </w:rPr>
        <w:t>пробационный</w:t>
      </w:r>
      <w:proofErr w:type="spellEnd"/>
      <w:r w:rsidRPr="006615E9">
        <w:rPr>
          <w:rFonts w:ascii="Times New Roman" w:eastAsia="Times New Roman" w:hAnsi="Times New Roman"/>
          <w:sz w:val="24"/>
          <w:szCs w:val="24"/>
        </w:rPr>
        <w:t xml:space="preserve"> срок осужденного, который выполнил надзорные требования и возложенные на него </w:t>
      </w:r>
      <w:proofErr w:type="spellStart"/>
      <w:r w:rsidRPr="006615E9">
        <w:rPr>
          <w:rFonts w:ascii="Times New Roman" w:eastAsia="Times New Roman" w:hAnsi="Times New Roman"/>
          <w:sz w:val="24"/>
          <w:szCs w:val="24"/>
        </w:rPr>
        <w:t>пробационные</w:t>
      </w:r>
      <w:proofErr w:type="spellEnd"/>
      <w:r w:rsidRPr="006615E9">
        <w:rPr>
          <w:rFonts w:ascii="Times New Roman" w:eastAsia="Times New Roman" w:hAnsi="Times New Roman"/>
          <w:sz w:val="24"/>
          <w:szCs w:val="24"/>
        </w:rPr>
        <w:t xml:space="preserve"> обязанности и не совершивший нового преступления или проступка, считается отбывшим наказание.</w:t>
      </w:r>
    </w:p>
    <w:p w:rsidR="007E6DD7" w:rsidRPr="00335645" w:rsidRDefault="007E6DD7" w:rsidP="00335645">
      <w:pPr>
        <w:pStyle w:val="tkTablica"/>
        <w:spacing w:after="0" w:line="240" w:lineRule="auto"/>
        <w:ind w:firstLine="709"/>
        <w:rPr>
          <w:rFonts w:ascii="Times New Roman" w:hAnsi="Times New Roman" w:cs="Times New Roman"/>
          <w:b/>
          <w:sz w:val="24"/>
          <w:szCs w:val="24"/>
        </w:rPr>
      </w:pPr>
    </w:p>
    <w:p w:rsidR="004E1918" w:rsidRPr="00335645" w:rsidRDefault="004E1918"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В </w:t>
      </w:r>
      <w:r w:rsidRPr="00806891">
        <w:rPr>
          <w:rFonts w:ascii="Times New Roman" w:hAnsi="Times New Roman" w:cs="Times New Roman"/>
          <w:b/>
          <w:sz w:val="24"/>
          <w:szCs w:val="24"/>
        </w:rPr>
        <w:t xml:space="preserve">Уголовно-исполнительный </w:t>
      </w:r>
      <w:hyperlink r:id="rId17" w:history="1">
        <w:r w:rsidRPr="00806891">
          <w:rPr>
            <w:rStyle w:val="a3"/>
            <w:rFonts w:ascii="Times New Roman" w:hAnsi="Times New Roman" w:cs="Times New Roman"/>
            <w:b/>
            <w:color w:val="auto"/>
            <w:sz w:val="24"/>
            <w:szCs w:val="24"/>
            <w:u w:val="none"/>
          </w:rPr>
          <w:t>кодекс</w:t>
        </w:r>
      </w:hyperlink>
      <w:r w:rsidRPr="00806891">
        <w:rPr>
          <w:rFonts w:ascii="Times New Roman" w:hAnsi="Times New Roman" w:cs="Times New Roman"/>
          <w:b/>
          <w:sz w:val="24"/>
          <w:szCs w:val="24"/>
        </w:rPr>
        <w:t xml:space="preserve"> Кыргызской Республики</w:t>
      </w:r>
      <w:r w:rsidRPr="00335645">
        <w:rPr>
          <w:rFonts w:ascii="Times New Roman" w:hAnsi="Times New Roman" w:cs="Times New Roman"/>
          <w:sz w:val="24"/>
          <w:szCs w:val="24"/>
        </w:rPr>
        <w:t xml:space="preserve"> вносятся изменения, в частности пункт 12 статьи 2 понятие гауптвахты предлагается изложить в новой редакции. Действующая редакция понятие гауптвахты не охватывает полный круг лиц, подлежащих содержанию на гауптвахте. Следует отметить, что согласно Закону Кыргызской Республики «О порядке и условиях содержания под стражей лиц, задержанных по подозрению и обвинению в совершении преступлений</w:t>
      </w:r>
      <w:proofErr w:type="gramStart"/>
      <w:r w:rsidRPr="00335645">
        <w:rPr>
          <w:rFonts w:ascii="Times New Roman" w:hAnsi="Times New Roman" w:cs="Times New Roman"/>
          <w:sz w:val="24"/>
          <w:szCs w:val="24"/>
        </w:rPr>
        <w:t>»</w:t>
      </w:r>
      <w:proofErr w:type="gramEnd"/>
      <w:r w:rsidRPr="00335645">
        <w:rPr>
          <w:rFonts w:ascii="Times New Roman" w:hAnsi="Times New Roman" w:cs="Times New Roman"/>
          <w:sz w:val="24"/>
          <w:szCs w:val="24"/>
        </w:rPr>
        <w:t xml:space="preserve"> подозреваемые и обвиняемые военнослужащие содержатся на гауптвахтах. Также вносится изменение в часть 2 статьи 142, согласно которого осуждённые в дисциплинарную воинскую часть военнослужащие срочной службы после отбытия наказания и в случае условно-досрочного освобождения направляется в воинскую часть, откуда был направлен в дисциплинарную воинскую часть для дальнейшего направления в военный комиссариат по месту жительства. Данное изменение обусловлено тем, что согласно нормам Закона Кыргызской Республики «О всеобщей воинской обязанности граждан Кыргызской Республики, о военной и альтернативной службах</w:t>
      </w:r>
      <w:proofErr w:type="gramStart"/>
      <w:r w:rsidRPr="00335645">
        <w:rPr>
          <w:rFonts w:ascii="Times New Roman" w:hAnsi="Times New Roman" w:cs="Times New Roman"/>
          <w:sz w:val="24"/>
          <w:szCs w:val="24"/>
        </w:rPr>
        <w:t>»</w:t>
      </w:r>
      <w:proofErr w:type="gramEnd"/>
      <w:r w:rsidRPr="00335645">
        <w:rPr>
          <w:rFonts w:ascii="Times New Roman" w:hAnsi="Times New Roman" w:cs="Times New Roman"/>
          <w:sz w:val="24"/>
          <w:szCs w:val="24"/>
        </w:rPr>
        <w:t xml:space="preserve"> от призыва на военную службу освобождаются граждане, имеющие судимость, независимо от того, погашена или снята эта судимость. </w:t>
      </w:r>
    </w:p>
    <w:p w:rsidR="002461D4" w:rsidRPr="00806891" w:rsidRDefault="00806891" w:rsidP="00335645">
      <w:pPr>
        <w:pStyle w:val="tkTablica"/>
        <w:spacing w:after="0" w:line="240" w:lineRule="auto"/>
        <w:ind w:firstLine="709"/>
        <w:rPr>
          <w:rFonts w:ascii="Times New Roman" w:hAnsi="Times New Roman" w:cs="Times New Roman"/>
          <w:sz w:val="24"/>
          <w:szCs w:val="24"/>
          <w:lang w:val="ky-KG"/>
        </w:rPr>
      </w:pPr>
      <w:r w:rsidRPr="00806891">
        <w:rPr>
          <w:rFonts w:ascii="Times New Roman" w:hAnsi="Times New Roman" w:cs="Times New Roman"/>
          <w:sz w:val="24"/>
          <w:szCs w:val="24"/>
          <w:lang w:val="ky-KG"/>
        </w:rPr>
        <w:t>Также внесены изменения по п</w:t>
      </w:r>
      <w:proofErr w:type="spellStart"/>
      <w:r w:rsidR="002461D4" w:rsidRPr="00806891">
        <w:rPr>
          <w:rFonts w:ascii="Times New Roman" w:eastAsia="Calibri" w:hAnsi="Times New Roman" w:cs="Times New Roman"/>
          <w:iCs/>
          <w:color w:val="000000"/>
          <w:sz w:val="24"/>
          <w:szCs w:val="24"/>
          <w:lang w:bidi="ru-RU"/>
        </w:rPr>
        <w:t>риведени</w:t>
      </w:r>
      <w:proofErr w:type="spellEnd"/>
      <w:r w:rsidRPr="00806891">
        <w:rPr>
          <w:rFonts w:ascii="Times New Roman" w:eastAsia="Calibri" w:hAnsi="Times New Roman" w:cs="Times New Roman"/>
          <w:iCs/>
          <w:color w:val="000000"/>
          <w:sz w:val="24"/>
          <w:szCs w:val="24"/>
          <w:lang w:val="ky-KG" w:bidi="ru-RU"/>
        </w:rPr>
        <w:t>ю</w:t>
      </w:r>
      <w:r w:rsidR="002461D4" w:rsidRPr="00806891">
        <w:rPr>
          <w:rFonts w:ascii="Times New Roman" w:eastAsia="Calibri" w:hAnsi="Times New Roman" w:cs="Times New Roman"/>
          <w:iCs/>
          <w:color w:val="000000"/>
          <w:sz w:val="24"/>
          <w:szCs w:val="24"/>
          <w:lang w:bidi="ru-RU"/>
        </w:rPr>
        <w:t xml:space="preserve"> статей 129, 130, 131 в соответствие с частью 1 статьи 90 УИК</w:t>
      </w:r>
      <w:r>
        <w:rPr>
          <w:rFonts w:ascii="Times New Roman" w:eastAsia="Calibri" w:hAnsi="Times New Roman" w:cs="Times New Roman"/>
          <w:iCs/>
          <w:color w:val="000000"/>
          <w:sz w:val="24"/>
          <w:szCs w:val="24"/>
          <w:lang w:val="ky-KG" w:bidi="ru-RU"/>
        </w:rPr>
        <w:t>.</w:t>
      </w:r>
    </w:p>
    <w:p w:rsidR="002461D4" w:rsidRPr="00335645" w:rsidRDefault="002461D4" w:rsidP="00335645">
      <w:pPr>
        <w:pStyle w:val="tkTablica"/>
        <w:spacing w:after="0" w:line="240" w:lineRule="auto"/>
        <w:ind w:firstLine="709"/>
        <w:rPr>
          <w:rFonts w:ascii="Times New Roman" w:hAnsi="Times New Roman" w:cs="Times New Roman"/>
          <w:b/>
          <w:sz w:val="24"/>
          <w:szCs w:val="24"/>
        </w:rPr>
      </w:pPr>
    </w:p>
    <w:p w:rsidR="00AB3DB4" w:rsidRPr="00335645" w:rsidRDefault="00AB3DB4" w:rsidP="00335645">
      <w:pPr>
        <w:pStyle w:val="tkTablica"/>
        <w:spacing w:after="0" w:line="240" w:lineRule="auto"/>
        <w:ind w:firstLine="709"/>
        <w:rPr>
          <w:rFonts w:ascii="Times New Roman" w:hAnsi="Times New Roman" w:cs="Times New Roman"/>
          <w:sz w:val="24"/>
          <w:szCs w:val="24"/>
        </w:rPr>
      </w:pPr>
      <w:r w:rsidRPr="00335645">
        <w:rPr>
          <w:rFonts w:ascii="Times New Roman" w:hAnsi="Times New Roman" w:cs="Times New Roman"/>
          <w:sz w:val="24"/>
          <w:szCs w:val="24"/>
        </w:rPr>
        <w:t xml:space="preserve">Вместе с тем следует отметить, что постановлением </w:t>
      </w:r>
      <w:proofErr w:type="spellStart"/>
      <w:r w:rsidRPr="00335645">
        <w:rPr>
          <w:rFonts w:ascii="Times New Roman" w:hAnsi="Times New Roman" w:cs="Times New Roman"/>
          <w:sz w:val="24"/>
          <w:szCs w:val="24"/>
        </w:rPr>
        <w:t>Жогорку</w:t>
      </w:r>
      <w:proofErr w:type="spellEnd"/>
      <w:r w:rsidRPr="00335645">
        <w:rPr>
          <w:rFonts w:ascii="Times New Roman" w:hAnsi="Times New Roman" w:cs="Times New Roman"/>
          <w:sz w:val="24"/>
          <w:szCs w:val="24"/>
        </w:rPr>
        <w:t xml:space="preserve"> </w:t>
      </w:r>
      <w:proofErr w:type="spellStart"/>
      <w:r w:rsidRPr="00335645">
        <w:rPr>
          <w:rFonts w:ascii="Times New Roman" w:hAnsi="Times New Roman" w:cs="Times New Roman"/>
          <w:sz w:val="24"/>
          <w:szCs w:val="24"/>
        </w:rPr>
        <w:t>Кенеша</w:t>
      </w:r>
      <w:proofErr w:type="spellEnd"/>
      <w:r w:rsidRPr="00335645">
        <w:rPr>
          <w:rFonts w:ascii="Times New Roman" w:hAnsi="Times New Roman" w:cs="Times New Roman"/>
          <w:sz w:val="24"/>
          <w:szCs w:val="24"/>
        </w:rPr>
        <w:t xml:space="preserve"> Кыргызской Республики от 23 января 2019 года № 2840-VI Правительству Кыргызской Республики рекомендовано отменить действие </w:t>
      </w:r>
      <w:hyperlink r:id="rId18" w:history="1">
        <w:r w:rsidRPr="00335645">
          <w:rPr>
            <w:rStyle w:val="a3"/>
            <w:rFonts w:ascii="Times New Roman" w:hAnsi="Times New Roman" w:cs="Times New Roman"/>
            <w:color w:val="auto"/>
            <w:sz w:val="24"/>
            <w:szCs w:val="24"/>
            <w:u w:val="none"/>
          </w:rPr>
          <w:t>постановления</w:t>
        </w:r>
      </w:hyperlink>
      <w:r w:rsidRPr="00335645">
        <w:rPr>
          <w:rFonts w:ascii="Times New Roman" w:hAnsi="Times New Roman" w:cs="Times New Roman"/>
          <w:sz w:val="24"/>
          <w:szCs w:val="24"/>
        </w:rPr>
        <w:t xml:space="preserve"> Правительства Кыргызской Республики «О введении временного моратория на внесение изменений в Уголовный </w:t>
      </w:r>
      <w:hyperlink r:id="rId19"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Кыргызской Республики, </w:t>
      </w:r>
      <w:hyperlink r:id="rId20"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Кыргызской Республики о проступках, </w:t>
      </w:r>
      <w:hyperlink r:id="rId21"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Кыргызской Республики о нарушениях, Уголовно-процессуальный </w:t>
      </w:r>
      <w:hyperlink r:id="rId22"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Кыргызской Республики, Уголовно-исполнительный </w:t>
      </w:r>
      <w:hyperlink r:id="rId23" w:history="1">
        <w:r w:rsidRPr="00335645">
          <w:rPr>
            <w:rStyle w:val="a3"/>
            <w:rFonts w:ascii="Times New Roman" w:hAnsi="Times New Roman" w:cs="Times New Roman"/>
            <w:color w:val="auto"/>
            <w:sz w:val="24"/>
            <w:szCs w:val="24"/>
            <w:u w:val="none"/>
          </w:rPr>
          <w:t>кодекс</w:t>
        </w:r>
      </w:hyperlink>
      <w:r w:rsidRPr="00335645">
        <w:rPr>
          <w:rFonts w:ascii="Times New Roman" w:hAnsi="Times New Roman" w:cs="Times New Roman"/>
          <w:sz w:val="24"/>
          <w:szCs w:val="24"/>
        </w:rPr>
        <w:t xml:space="preserve"> Кыргызской Республики» от 4 октября 2018 года № 457.</w:t>
      </w:r>
    </w:p>
    <w:p w:rsidR="004E1918" w:rsidRPr="00335645" w:rsidRDefault="004E1918"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lastRenderedPageBreak/>
        <w:t>Следует отметить, что вышеуказанные предложения Государственного комитета по делам обороны Кыргызской Республики одобрены членами экспертной рабочей группы (по уголовному блоку), образованной распоряжением Премьер-министра Кыргызской Республики от 25 февраля 2019 года №99.</w:t>
      </w:r>
    </w:p>
    <w:p w:rsidR="004E1918" w:rsidRPr="00335645" w:rsidRDefault="004E1918"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По результатам проведенного анализа действующих норм национального и международного законодательства установлено, что нормы представленного проекта Закона не противоречат другим действующим нормативным правовым актам, а также проект не подлежит анализу регулятивного воздействия, поскольку не направлен на регулирование предпринимательской деятельности.</w:t>
      </w:r>
    </w:p>
    <w:p w:rsidR="004E1918" w:rsidRPr="00335645" w:rsidRDefault="004E1918"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Принятие обозначенного проекта негативных социальных, экономических, правовых, правозащитных, гендерных, экологических, коррупционных последствий за собой не повлечет.</w:t>
      </w:r>
    </w:p>
    <w:p w:rsidR="004E1918" w:rsidRPr="00335645" w:rsidRDefault="004E1918" w:rsidP="00335645">
      <w:pPr>
        <w:pStyle w:val="tkTekst"/>
        <w:spacing w:after="0" w:line="240" w:lineRule="auto"/>
        <w:rPr>
          <w:rFonts w:ascii="Times New Roman" w:hAnsi="Times New Roman" w:cs="Times New Roman"/>
          <w:sz w:val="24"/>
          <w:szCs w:val="24"/>
        </w:rPr>
      </w:pPr>
      <w:r w:rsidRPr="00335645">
        <w:rPr>
          <w:rFonts w:ascii="Times New Roman" w:hAnsi="Times New Roman" w:cs="Times New Roman"/>
          <w:sz w:val="24"/>
          <w:szCs w:val="24"/>
        </w:rPr>
        <w:t xml:space="preserve">В соответствии с требованиями </w:t>
      </w:r>
      <w:hyperlink r:id="rId24" w:anchor="st_22" w:history="1">
        <w:r w:rsidRPr="00335645">
          <w:rPr>
            <w:rStyle w:val="a3"/>
            <w:rFonts w:ascii="Times New Roman" w:hAnsi="Times New Roman" w:cs="Times New Roman"/>
            <w:color w:val="auto"/>
            <w:sz w:val="24"/>
            <w:szCs w:val="24"/>
            <w:u w:val="none"/>
          </w:rPr>
          <w:t>статьи 22</w:t>
        </w:r>
      </w:hyperlink>
      <w:r w:rsidRPr="00335645">
        <w:rPr>
          <w:rFonts w:ascii="Times New Roman" w:hAnsi="Times New Roman" w:cs="Times New Roman"/>
          <w:sz w:val="24"/>
          <w:szCs w:val="24"/>
        </w:rPr>
        <w:t xml:space="preserve"> Закона Кыргызской Республики «О нормативных правовых актах Кыргызской Республики», в целях организации процедуры общественного обсуждения материалы проекта Закона были направлены для размещения на официальном сайте Правительства Кыргызской Республики.</w:t>
      </w:r>
    </w:p>
    <w:p w:rsidR="004E1918" w:rsidRPr="00335645" w:rsidRDefault="004E1918" w:rsidP="00335645">
      <w:pPr>
        <w:spacing w:after="0" w:line="240" w:lineRule="auto"/>
        <w:ind w:firstLine="567"/>
        <w:contextualSpacing/>
        <w:jc w:val="both"/>
        <w:rPr>
          <w:rFonts w:ascii="Times New Roman" w:eastAsia="Times New Roman" w:hAnsi="Times New Roman"/>
          <w:sz w:val="24"/>
          <w:szCs w:val="24"/>
          <w:lang w:eastAsia="ru-RU"/>
        </w:rPr>
      </w:pPr>
      <w:r w:rsidRPr="00335645">
        <w:rPr>
          <w:rFonts w:ascii="Times New Roman" w:hAnsi="Times New Roman"/>
          <w:sz w:val="24"/>
          <w:szCs w:val="24"/>
        </w:rPr>
        <w:t>Дополнительно отмечаем, что принятие данного законопроекта не повлечет дополнительного выделения денежных средств из республиканского бюджета</w:t>
      </w:r>
      <w:r w:rsidRPr="00335645">
        <w:rPr>
          <w:rFonts w:ascii="Times New Roman" w:eastAsia="Times New Roman" w:hAnsi="Times New Roman"/>
          <w:sz w:val="24"/>
          <w:szCs w:val="24"/>
          <w:lang w:eastAsia="ru-RU"/>
        </w:rPr>
        <w:t xml:space="preserve">. </w:t>
      </w:r>
    </w:p>
    <w:p w:rsidR="004E1918" w:rsidRPr="00335645" w:rsidRDefault="004E1918" w:rsidP="00335645">
      <w:pPr>
        <w:spacing w:after="0" w:line="240" w:lineRule="auto"/>
        <w:ind w:firstLine="709"/>
        <w:jc w:val="both"/>
        <w:rPr>
          <w:rFonts w:ascii="Times New Roman" w:hAnsi="Times New Roman"/>
          <w:sz w:val="24"/>
          <w:szCs w:val="24"/>
        </w:rPr>
      </w:pPr>
      <w:r w:rsidRPr="00335645">
        <w:rPr>
          <w:rFonts w:ascii="Times New Roman" w:hAnsi="Times New Roman"/>
          <w:sz w:val="24"/>
          <w:szCs w:val="24"/>
        </w:rPr>
        <w:t>Данный проект не направлен на регулирование предпринимательской деятельности, в связи, с чем не подлежит анализу регулятивного воздействия.</w:t>
      </w:r>
    </w:p>
    <w:p w:rsidR="004E1918" w:rsidRPr="00335645" w:rsidRDefault="004E1918" w:rsidP="00335645">
      <w:pPr>
        <w:spacing w:after="0" w:line="240" w:lineRule="auto"/>
        <w:rPr>
          <w:rFonts w:ascii="Times New Roman" w:hAnsi="Times New Roman"/>
          <w:sz w:val="24"/>
          <w:szCs w:val="24"/>
        </w:rPr>
      </w:pPr>
    </w:p>
    <w:p w:rsidR="004E1918" w:rsidRPr="00335645" w:rsidRDefault="004E1918" w:rsidP="00335645">
      <w:pPr>
        <w:pStyle w:val="tkTekst"/>
        <w:spacing w:after="0" w:line="240" w:lineRule="auto"/>
        <w:rPr>
          <w:rFonts w:ascii="Times New Roman" w:hAnsi="Times New Roman" w:cs="Times New Roman"/>
          <w:sz w:val="24"/>
          <w:szCs w:val="24"/>
        </w:rPr>
      </w:pPr>
    </w:p>
    <w:p w:rsidR="004E1918" w:rsidRPr="00335645" w:rsidRDefault="004E1918" w:rsidP="00335645">
      <w:pPr>
        <w:pStyle w:val="tkTekst"/>
        <w:spacing w:after="0" w:line="240" w:lineRule="auto"/>
        <w:rPr>
          <w:rFonts w:ascii="Times New Roman" w:hAnsi="Times New Roman" w:cs="Times New Roman"/>
          <w:sz w:val="24"/>
          <w:szCs w:val="24"/>
        </w:rPr>
      </w:pPr>
    </w:p>
    <w:p w:rsidR="004E1918" w:rsidRPr="00335645" w:rsidRDefault="00A32CEB" w:rsidP="00EB10C7">
      <w:pPr>
        <w:widowControl w:val="0"/>
        <w:autoSpaceDE w:val="0"/>
        <w:autoSpaceDN w:val="0"/>
        <w:adjustRightInd w:val="0"/>
        <w:spacing w:after="0" w:line="240" w:lineRule="auto"/>
        <w:contextualSpacing/>
        <w:jc w:val="both"/>
        <w:rPr>
          <w:rFonts w:ascii="Times New Roman" w:hAnsi="Times New Roman"/>
          <w:b/>
          <w:sz w:val="24"/>
          <w:szCs w:val="24"/>
          <w:lang w:val="ky-KG"/>
        </w:rPr>
      </w:pPr>
      <w:r w:rsidRPr="00335645">
        <w:rPr>
          <w:rFonts w:ascii="Times New Roman" w:hAnsi="Times New Roman"/>
          <w:b/>
          <w:sz w:val="24"/>
          <w:szCs w:val="24"/>
          <w:lang w:val="ky-KG"/>
        </w:rPr>
        <w:t xml:space="preserve">Министр </w:t>
      </w:r>
      <w:r w:rsidR="00EB10C7">
        <w:rPr>
          <w:rFonts w:ascii="Times New Roman" w:hAnsi="Times New Roman"/>
          <w:b/>
          <w:sz w:val="24"/>
          <w:szCs w:val="24"/>
          <w:lang w:val="ky-KG"/>
        </w:rPr>
        <w:t xml:space="preserve">                   </w:t>
      </w:r>
      <w:r w:rsidRPr="00335645">
        <w:rPr>
          <w:rFonts w:ascii="Times New Roman" w:hAnsi="Times New Roman"/>
          <w:b/>
          <w:sz w:val="24"/>
          <w:szCs w:val="24"/>
          <w:lang w:val="ky-KG"/>
        </w:rPr>
        <w:tab/>
      </w:r>
      <w:bookmarkStart w:id="0" w:name="_GoBack"/>
      <w:bookmarkEnd w:id="0"/>
      <w:r w:rsidRPr="00335645">
        <w:rPr>
          <w:rFonts w:ascii="Times New Roman" w:hAnsi="Times New Roman"/>
          <w:b/>
          <w:sz w:val="24"/>
          <w:szCs w:val="24"/>
          <w:lang w:val="ky-KG"/>
        </w:rPr>
        <w:tab/>
      </w:r>
      <w:r w:rsidRPr="00335645">
        <w:rPr>
          <w:rFonts w:ascii="Times New Roman" w:hAnsi="Times New Roman"/>
          <w:b/>
          <w:sz w:val="24"/>
          <w:szCs w:val="24"/>
          <w:lang w:val="ky-KG"/>
        </w:rPr>
        <w:tab/>
      </w:r>
      <w:r w:rsidRPr="00335645">
        <w:rPr>
          <w:rFonts w:ascii="Times New Roman" w:hAnsi="Times New Roman"/>
          <w:b/>
          <w:sz w:val="24"/>
          <w:szCs w:val="24"/>
          <w:lang w:val="ky-KG"/>
        </w:rPr>
        <w:tab/>
      </w:r>
      <w:r w:rsidRPr="00335645">
        <w:rPr>
          <w:rFonts w:ascii="Times New Roman" w:hAnsi="Times New Roman"/>
          <w:b/>
          <w:sz w:val="24"/>
          <w:szCs w:val="24"/>
          <w:lang w:val="ky-KG"/>
        </w:rPr>
        <w:tab/>
      </w:r>
      <w:r w:rsidRPr="00335645">
        <w:rPr>
          <w:rFonts w:ascii="Times New Roman" w:hAnsi="Times New Roman"/>
          <w:b/>
          <w:sz w:val="24"/>
          <w:szCs w:val="24"/>
          <w:lang w:val="ky-KG"/>
        </w:rPr>
        <w:tab/>
      </w:r>
      <w:r w:rsidRPr="00335645">
        <w:rPr>
          <w:rFonts w:ascii="Times New Roman" w:hAnsi="Times New Roman"/>
          <w:b/>
          <w:sz w:val="24"/>
          <w:szCs w:val="24"/>
          <w:lang w:val="ky-KG"/>
        </w:rPr>
        <w:tab/>
        <w:t>Джунушалиев К.А.</w:t>
      </w:r>
    </w:p>
    <w:sectPr w:rsidR="004E1918" w:rsidRPr="00335645">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EAD" w:rsidRDefault="00C11EAD" w:rsidP="00627636">
      <w:pPr>
        <w:spacing w:after="0" w:line="240" w:lineRule="auto"/>
      </w:pPr>
      <w:r>
        <w:separator/>
      </w:r>
    </w:p>
  </w:endnote>
  <w:endnote w:type="continuationSeparator" w:id="0">
    <w:p w:rsidR="00C11EAD" w:rsidRDefault="00C11EAD" w:rsidP="00627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9001465"/>
      <w:docPartObj>
        <w:docPartGallery w:val="Page Numbers (Bottom of Page)"/>
        <w:docPartUnique/>
      </w:docPartObj>
    </w:sdtPr>
    <w:sdtEndPr/>
    <w:sdtContent>
      <w:p w:rsidR="00627636" w:rsidRDefault="00627636">
        <w:pPr>
          <w:pStyle w:val="a8"/>
          <w:jc w:val="right"/>
        </w:pPr>
        <w:r>
          <w:fldChar w:fldCharType="begin"/>
        </w:r>
        <w:r>
          <w:instrText>PAGE   \* MERGEFORMAT</w:instrText>
        </w:r>
        <w:r>
          <w:fldChar w:fldCharType="separate"/>
        </w:r>
        <w:r w:rsidR="00EB10C7">
          <w:rPr>
            <w:noProof/>
          </w:rPr>
          <w:t>8</w:t>
        </w:r>
        <w:r>
          <w:fldChar w:fldCharType="end"/>
        </w:r>
      </w:p>
    </w:sdtContent>
  </w:sdt>
  <w:p w:rsidR="00627636" w:rsidRDefault="0062763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EAD" w:rsidRDefault="00C11EAD" w:rsidP="00627636">
      <w:pPr>
        <w:spacing w:after="0" w:line="240" w:lineRule="auto"/>
      </w:pPr>
      <w:r>
        <w:separator/>
      </w:r>
    </w:p>
  </w:footnote>
  <w:footnote w:type="continuationSeparator" w:id="0">
    <w:p w:rsidR="00C11EAD" w:rsidRDefault="00C11EAD" w:rsidP="006276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0BE"/>
    <w:rsid w:val="00132F3F"/>
    <w:rsid w:val="002461D4"/>
    <w:rsid w:val="00253A32"/>
    <w:rsid w:val="00292574"/>
    <w:rsid w:val="00335645"/>
    <w:rsid w:val="004D4CF4"/>
    <w:rsid w:val="004E1918"/>
    <w:rsid w:val="005040BE"/>
    <w:rsid w:val="005C77AA"/>
    <w:rsid w:val="00627636"/>
    <w:rsid w:val="006615E9"/>
    <w:rsid w:val="007543E1"/>
    <w:rsid w:val="007D742A"/>
    <w:rsid w:val="007E6DD7"/>
    <w:rsid w:val="00806891"/>
    <w:rsid w:val="00A32CEB"/>
    <w:rsid w:val="00AB3DB4"/>
    <w:rsid w:val="00AB4C72"/>
    <w:rsid w:val="00AC6274"/>
    <w:rsid w:val="00B45D09"/>
    <w:rsid w:val="00B92881"/>
    <w:rsid w:val="00C11EAD"/>
    <w:rsid w:val="00DA40C5"/>
    <w:rsid w:val="00E13331"/>
    <w:rsid w:val="00EB10C7"/>
    <w:rsid w:val="00EB5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6085"/>
  <w15:chartTrackingRefBased/>
  <w15:docId w15:val="{EBDBC9FB-CCBD-4616-B340-FFE3A3AAF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DB4"/>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3DB4"/>
    <w:rPr>
      <w:color w:val="0000FF"/>
      <w:u w:val="single"/>
    </w:rPr>
  </w:style>
  <w:style w:type="paragraph" w:styleId="a4">
    <w:name w:val="No Spacing"/>
    <w:uiPriority w:val="1"/>
    <w:qFormat/>
    <w:rsid w:val="00AB3DB4"/>
    <w:pPr>
      <w:spacing w:after="0" w:line="240" w:lineRule="auto"/>
    </w:pPr>
    <w:rPr>
      <w:rFonts w:ascii="Calibri" w:eastAsia="Calibri" w:hAnsi="Calibri" w:cs="Times New Roman"/>
    </w:rPr>
  </w:style>
  <w:style w:type="paragraph" w:styleId="a5">
    <w:name w:val="List Paragraph"/>
    <w:basedOn w:val="a"/>
    <w:uiPriority w:val="34"/>
    <w:qFormat/>
    <w:rsid w:val="00AB3DB4"/>
    <w:pPr>
      <w:spacing w:after="0" w:line="240" w:lineRule="auto"/>
      <w:ind w:left="720"/>
      <w:contextualSpacing/>
    </w:pPr>
    <w:rPr>
      <w:rFonts w:ascii="Times New Roman" w:eastAsia="Times New Roman" w:hAnsi="Times New Roman"/>
      <w:sz w:val="24"/>
      <w:szCs w:val="24"/>
      <w:lang w:eastAsia="ru-RU"/>
    </w:rPr>
  </w:style>
  <w:style w:type="paragraph" w:customStyle="1" w:styleId="tkTablica">
    <w:name w:val="_Текст таблицы (tkTablica)"/>
    <w:basedOn w:val="a"/>
    <w:rsid w:val="00AB3DB4"/>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rsid w:val="00AB3DB4"/>
    <w:pPr>
      <w:spacing w:after="60" w:line="276" w:lineRule="auto"/>
      <w:ind w:firstLine="567"/>
      <w:jc w:val="both"/>
    </w:pPr>
    <w:rPr>
      <w:rFonts w:ascii="Arial" w:eastAsia="Times New Roman" w:hAnsi="Arial" w:cs="Arial"/>
      <w:sz w:val="20"/>
      <w:szCs w:val="20"/>
      <w:lang w:eastAsia="ru-RU"/>
    </w:rPr>
  </w:style>
  <w:style w:type="character" w:customStyle="1" w:styleId="FontStyle17">
    <w:name w:val="Font Style17"/>
    <w:basedOn w:val="a0"/>
    <w:uiPriority w:val="99"/>
    <w:rsid w:val="00AB3DB4"/>
    <w:rPr>
      <w:rFonts w:ascii="Times New Roman" w:hAnsi="Times New Roman" w:cs="Times New Roman" w:hint="default"/>
      <w:color w:val="000000"/>
      <w:sz w:val="22"/>
      <w:szCs w:val="22"/>
    </w:rPr>
  </w:style>
  <w:style w:type="character" w:customStyle="1" w:styleId="hl">
    <w:name w:val="hl"/>
    <w:basedOn w:val="a0"/>
    <w:rsid w:val="00B45D09"/>
  </w:style>
  <w:style w:type="paragraph" w:styleId="a6">
    <w:name w:val="header"/>
    <w:basedOn w:val="a"/>
    <w:link w:val="a7"/>
    <w:uiPriority w:val="99"/>
    <w:unhideWhenUsed/>
    <w:rsid w:val="0062763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27636"/>
    <w:rPr>
      <w:rFonts w:ascii="Calibri" w:eastAsia="Calibri" w:hAnsi="Calibri" w:cs="Times New Roman"/>
    </w:rPr>
  </w:style>
  <w:style w:type="paragraph" w:styleId="a8">
    <w:name w:val="footer"/>
    <w:basedOn w:val="a"/>
    <w:link w:val="a9"/>
    <w:uiPriority w:val="99"/>
    <w:unhideWhenUsed/>
    <w:rsid w:val="0062763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27636"/>
    <w:rPr>
      <w:rFonts w:ascii="Calibri" w:eastAsia="Calibri" w:hAnsi="Calibri" w:cs="Times New Roman"/>
    </w:rPr>
  </w:style>
  <w:style w:type="paragraph" w:styleId="aa">
    <w:name w:val="Balloon Text"/>
    <w:basedOn w:val="a"/>
    <w:link w:val="ab"/>
    <w:uiPriority w:val="99"/>
    <w:semiHidden/>
    <w:unhideWhenUsed/>
    <w:rsid w:val="00EB10C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B10C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0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0343" TargetMode="External"/><Relationship Id="rId13" Type="http://schemas.openxmlformats.org/officeDocument/2006/relationships/hyperlink" Target="toktom://db/146630" TargetMode="External"/><Relationship Id="rId18" Type="http://schemas.openxmlformats.org/officeDocument/2006/relationships/hyperlink" Target="toktom://db/15089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toktom://db/141414" TargetMode="External"/><Relationship Id="rId7" Type="http://schemas.openxmlformats.org/officeDocument/2006/relationships/hyperlink" Target="toktom://db/140340" TargetMode="External"/><Relationship Id="rId12" Type="http://schemas.openxmlformats.org/officeDocument/2006/relationships/hyperlink" Target="toktom://db/146630" TargetMode="External"/><Relationship Id="rId17" Type="http://schemas.openxmlformats.org/officeDocument/2006/relationships/hyperlink" Target="toktom://db/14034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toktom://db/11089" TargetMode="External"/><Relationship Id="rId20" Type="http://schemas.openxmlformats.org/officeDocument/2006/relationships/hyperlink" Target="toktom://db/140343"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125546" TargetMode="External"/><Relationship Id="rId24" Type="http://schemas.openxmlformats.org/officeDocument/2006/relationships/hyperlink" Target="toktom://db/91655" TargetMode="External"/><Relationship Id="rId5" Type="http://schemas.openxmlformats.org/officeDocument/2006/relationships/footnotes" Target="footnotes.xml"/><Relationship Id="rId15" Type="http://schemas.openxmlformats.org/officeDocument/2006/relationships/hyperlink" Target="toktom://db/11089" TargetMode="External"/><Relationship Id="rId23" Type="http://schemas.openxmlformats.org/officeDocument/2006/relationships/hyperlink" Target="toktom://db/140342" TargetMode="External"/><Relationship Id="rId10" Type="http://schemas.openxmlformats.org/officeDocument/2006/relationships/hyperlink" Target="toktom://db/140342" TargetMode="External"/><Relationship Id="rId19" Type="http://schemas.openxmlformats.org/officeDocument/2006/relationships/hyperlink" Target="toktom://db/140340" TargetMode="External"/><Relationship Id="rId4" Type="http://schemas.openxmlformats.org/officeDocument/2006/relationships/webSettings" Target="webSettings.xml"/><Relationship Id="rId9" Type="http://schemas.openxmlformats.org/officeDocument/2006/relationships/hyperlink" Target="toktom://db/140341" TargetMode="External"/><Relationship Id="rId14" Type="http://schemas.openxmlformats.org/officeDocument/2006/relationships/hyperlink" Target="toktom://db/146630" TargetMode="External"/><Relationship Id="rId22" Type="http://schemas.openxmlformats.org/officeDocument/2006/relationships/hyperlink" Target="toktom://db/14034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CF1AA-5BFF-43E1-A716-F40ED682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4009</Words>
  <Characters>22855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2019-06-27T12:52:00Z</cp:lastPrinted>
  <dcterms:created xsi:type="dcterms:W3CDTF">2019-03-01T09:56:00Z</dcterms:created>
  <dcterms:modified xsi:type="dcterms:W3CDTF">2019-06-27T12:53:00Z</dcterms:modified>
</cp:coreProperties>
</file>